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7700"/>
        <w:gridCol w:w="1525"/>
        <w:gridCol w:w="1925"/>
        <w:gridCol w:w="2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申报条件（对应职称评审文件）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对应页码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是否符合相关条件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基本条件</w:t>
            </w: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1.思想政治与师德要求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符合或不符合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2.高校教师资格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3.在校工作经历（仅省校教师需提供）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4.年度考核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5.学历情况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6.资历情况（职称聘任情况）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</w:t>
            </w: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7.教育教学能力</w:t>
            </w:r>
            <w:bookmarkStart w:id="0" w:name="_GoBack"/>
            <w:bookmarkEnd w:id="0"/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8.教学时量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教学效果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10.教学改革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科研业绩</w:t>
            </w: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11.科研意识与能力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12.论文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13.著作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14.课题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15.担任班主任（辅导员）情况（仅评审或认定中级职称人员提供）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7700"/>
        <w:gridCol w:w="1525"/>
        <w:gridCol w:w="1925"/>
        <w:gridCol w:w="2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量化加分项目（与公示表一致）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对应页码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思想政治与师德师风</w:t>
            </w:r>
          </w:p>
        </w:tc>
        <w:tc>
          <w:tcPr>
            <w:tcW w:w="7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名称+颁发单位（部门）+年度；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adjustRightInd w:val="0"/>
              <w:snapToGrid w:val="0"/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宣传报道单位+名称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+时间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如：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1.湖南省优秀教育工作者，湖南省教育厅，2001年；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2.《湖南日报》政治经济·第5版，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赤子亲故土 丹心许渔都，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2018年。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按照湖南开放大学（分校）高等学校教师、实验技术人才职称评审量化评分细则中“思想政治与师德师风”加分选项提供对应材料。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量化加分项目（与公示表一致）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对应页码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</w:t>
            </w:r>
          </w:p>
        </w:tc>
        <w:tc>
          <w:tcPr>
            <w:tcW w:w="7700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年限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+从教时间+年限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项目编号（文件号）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按照湖南开放大学（分校）高等学校教师、实验技术人才职称评审量化评分细则中“教育教学”加分选项提供对应材料。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如：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2020年12月，xx学院xx教师岗位，满3年；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2.财务报表编制与分析，2022年教育部办公厅，职业教育国家在线精品课程</w:t>
            </w:r>
            <w:r>
              <w:rPr>
                <w:rFonts w:hint="eastAsia"/>
                <w:szCs w:val="21"/>
                <w:lang w:eastAsia="zh-CN"/>
              </w:rPr>
              <w:t>，教育部办公厅关于公布2022年职业教育国家在线精品课程名单的公告，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排名第二，已完成；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湖南省职业院校教师职业能力竞赛教学能力比赛一等奖，排名第一，湖南省教育厅，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量化加分项目（与公示表一致）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对应页码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科研成果及业绩</w:t>
            </w: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szCs w:val="21"/>
              </w:rPr>
              <w:t>标题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刊物</w:t>
            </w:r>
            <w:r>
              <w:rPr>
                <w:rFonts w:hint="eastAsia"/>
                <w:szCs w:val="21"/>
                <w:lang w:eastAsia="zh-CN"/>
              </w:rPr>
              <w:t>（出版社）</w:t>
            </w: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发表时间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作者排名</w:t>
            </w:r>
            <w:r>
              <w:rPr>
                <w:rFonts w:hint="eastAsia"/>
                <w:szCs w:val="21"/>
                <w:lang w:val="en-US" w:eastAsia="zh-CN"/>
              </w:rPr>
              <w:t>+论文（著作）类型+学术期刊名单批次及序号</w:t>
            </w:r>
          </w:p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并标明是否为代表作。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val="en-US" w:eastAsia="zh-CN"/>
              </w:rPr>
              <w:t>成果名称+成果性质+批准部门+批准时间+本人排名+获奖（转化）情况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论文类型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、中文核心期刊、一般刊物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著作类型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</w:rPr>
              <w:t>“专著”、“编著”、“译著”、“教材”。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成果性质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科研产品、知识产权（含国家发明专利、国家实用新型专利、外观设计专利、软件著作权、编写国家行业技术标准等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如：1..</w:t>
            </w:r>
            <w:r>
              <w:rPr>
                <w:rFonts w:hint="eastAsia"/>
                <w:vertAlign w:val="baseline"/>
                <w:lang w:val="en-US" w:eastAsia="zh-CN"/>
              </w:rPr>
              <w:t>中国式现代化的基本逻辑和文化底蕴，北京社会科学，2023，排名第二，中国社会科学文摘（全文），学术期刊第一批110号（代表作1）；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量化加分项目（与公示表一致）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对应页码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社会服务</w:t>
            </w:r>
          </w:p>
        </w:tc>
        <w:tc>
          <w:tcPr>
            <w:tcW w:w="7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双师双能教师格式</w:t>
            </w:r>
            <w:r>
              <w:rPr>
                <w:rFonts w:hint="eastAsia"/>
                <w:vertAlign w:val="baseline"/>
                <w:lang w:val="en-US" w:eastAsia="zh-CN"/>
              </w:rPr>
              <w:t>：序号+双师双能型教师条件选项第X条+具体对应内容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0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序号+成果名称+成果性质+项目编号+批准部门+本人排名+成果获奖情况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A6C5AD9-7FDA-4F34-BD6C-DDC17F49624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2FBC18E-ADE0-408A-B0BC-2425BFACFD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default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湖南高等学校教师系列（含实验技术）专业技术职称申报人员情况</w:t>
    </w:r>
    <w:r>
      <w:rPr>
        <w:rFonts w:hint="eastAsia" w:ascii="方正公文小标宋" w:hAnsi="方正公文小标宋" w:eastAsia="方正公文小标宋" w:cs="方正公文小标宋"/>
        <w:b w:val="0"/>
        <w:bCs w:val="0"/>
        <w:sz w:val="36"/>
        <w:szCs w:val="36"/>
        <w:lang w:val="en-US" w:eastAsia="zh-CN"/>
      </w:rPr>
      <w:t>自评</w:t>
    </w: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          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   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EFCB5"/>
    <w:multiLevelType w:val="singleLevel"/>
    <w:tmpl w:val="2C5EFCB5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B2E2A96"/>
    <w:rsid w:val="0F3F6D0A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03D0237"/>
    <w:rsid w:val="31CE41CD"/>
    <w:rsid w:val="325771B0"/>
    <w:rsid w:val="33E4578D"/>
    <w:rsid w:val="357C6EC6"/>
    <w:rsid w:val="3AA06FEA"/>
    <w:rsid w:val="3F627E9D"/>
    <w:rsid w:val="400006D7"/>
    <w:rsid w:val="42EF4FB3"/>
    <w:rsid w:val="4381538D"/>
    <w:rsid w:val="48AF3B53"/>
    <w:rsid w:val="4E444B90"/>
    <w:rsid w:val="4E651408"/>
    <w:rsid w:val="4F1638C7"/>
    <w:rsid w:val="500E459E"/>
    <w:rsid w:val="50CC5E28"/>
    <w:rsid w:val="537624A9"/>
    <w:rsid w:val="55D10548"/>
    <w:rsid w:val="56A9350E"/>
    <w:rsid w:val="5B81356B"/>
    <w:rsid w:val="5E5A54F4"/>
    <w:rsid w:val="5F131121"/>
    <w:rsid w:val="5F64678F"/>
    <w:rsid w:val="61957557"/>
    <w:rsid w:val="62EC2125"/>
    <w:rsid w:val="6B113ED5"/>
    <w:rsid w:val="6B2F7D93"/>
    <w:rsid w:val="6C7D05FF"/>
    <w:rsid w:val="6EF015E7"/>
    <w:rsid w:val="78EC7D02"/>
    <w:rsid w:val="797B7AD9"/>
    <w:rsid w:val="7A1B1AD5"/>
    <w:rsid w:val="7A79575C"/>
    <w:rsid w:val="7BFF7EF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谭晗婧</cp:lastModifiedBy>
  <cp:lastPrinted>2023-08-21T03:20:00Z</cp:lastPrinted>
  <dcterms:modified xsi:type="dcterms:W3CDTF">2023-11-09T07:40:45Z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AF67BB18969846DFAE780BE77F9E667D_13</vt:lpwstr>
  </property>
</Properties>
</file>