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b/>
                <w:bCs/>
                <w:vertAlign w:val="baseline"/>
                <w:lang w:eastAsia="zh-CN"/>
              </w:rPr>
            </w:pPr>
            <w:r>
              <w:rPr>
                <w:rFonts w:hint="eastAsia"/>
                <w:b/>
                <w:bCs/>
                <w:vertAlign w:val="baseline"/>
                <w:lang w:eastAsia="zh-CN"/>
              </w:rPr>
              <w:t>基本情况</w:t>
            </w:r>
          </w:p>
          <w:p>
            <w:pPr>
              <w:jc w:val="center"/>
              <w:rPr>
                <w:b/>
                <w:bCs/>
                <w:vertAlign w:val="baseline"/>
              </w:rPr>
            </w:pP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 xml:space="preserve">彭治湘 </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男</w:t>
            </w:r>
          </w:p>
        </w:tc>
        <w:tc>
          <w:tcPr>
            <w:tcW w:w="1410" w:type="dxa"/>
            <w:vAlign w:val="center"/>
          </w:tcPr>
          <w:p>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pPr>
              <w:jc w:val="center"/>
              <w:rPr>
                <w:rFonts w:hint="default"/>
                <w:vertAlign w:val="baseline"/>
                <w:lang w:val="en-US" w:eastAsia="zh-CN"/>
              </w:rPr>
            </w:pPr>
            <w:r>
              <w:rPr>
                <w:rFonts w:hint="eastAsia"/>
                <w:vertAlign w:val="baseline"/>
                <w:lang w:val="en-US" w:eastAsia="zh-CN"/>
              </w:rPr>
              <w:t>1987年10月</w:t>
            </w:r>
          </w:p>
        </w:tc>
        <w:tc>
          <w:tcPr>
            <w:tcW w:w="1521" w:type="dxa"/>
            <w:gridSpan w:val="2"/>
            <w:vAlign w:val="center"/>
          </w:tcPr>
          <w:p>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eastAsiaTheme="minorEastAsia"/>
                <w:vertAlign w:val="baseline"/>
                <w:lang w:val="en-US" w:eastAsia="zh-CN"/>
              </w:rPr>
            </w:pPr>
            <w:r>
              <w:rPr>
                <w:rFonts w:hint="eastAsia"/>
                <w:vertAlign w:val="baseline"/>
                <w:lang w:val="en-US" w:eastAsia="zh-CN"/>
              </w:rPr>
              <w:t>2012年9月</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pPr>
              <w:jc w:val="center"/>
              <w:rPr>
                <w:rFonts w:hint="default"/>
                <w:vertAlign w:val="baseline"/>
                <w:lang w:val="en-US" w:eastAsia="zh-CN"/>
              </w:rPr>
            </w:pPr>
            <w:r>
              <w:rPr>
                <w:rFonts w:hint="eastAsia"/>
                <w:vertAlign w:val="baseline"/>
                <w:lang w:val="en-US" w:eastAsia="zh-CN"/>
              </w:rPr>
              <w:t xml:space="preserve">工程师 </w:t>
            </w:r>
          </w:p>
        </w:tc>
        <w:tc>
          <w:tcPr>
            <w:tcW w:w="1000" w:type="dxa"/>
            <w:gridSpan w:val="2"/>
            <w:vAlign w:val="center"/>
          </w:tcPr>
          <w:p>
            <w:pPr>
              <w:jc w:val="center"/>
              <w:rPr>
                <w:rFonts w:hint="eastAsia"/>
                <w:vertAlign w:val="baseline"/>
                <w:lang w:val="en-US" w:eastAsia="zh-CN"/>
              </w:rPr>
            </w:pPr>
            <w:r>
              <w:rPr>
                <w:rFonts w:hint="eastAsia"/>
                <w:vertAlign w:val="baseline"/>
                <w:lang w:val="en-US" w:eastAsia="zh-CN"/>
              </w:rPr>
              <w:t>获得</w:t>
            </w:r>
          </w:p>
          <w:p>
            <w:pPr>
              <w:jc w:val="center"/>
              <w:rPr>
                <w:rFonts w:hint="eastAsia"/>
                <w:vertAlign w:val="baseline"/>
                <w:lang w:eastAsia="zh-CN"/>
              </w:rPr>
            </w:pPr>
            <w:r>
              <w:rPr>
                <w:rFonts w:hint="eastAsia"/>
                <w:vertAlign w:val="baseline"/>
                <w:lang w:eastAsia="zh-CN"/>
              </w:rPr>
              <w:t>时间</w:t>
            </w:r>
          </w:p>
        </w:tc>
        <w:tc>
          <w:tcPr>
            <w:tcW w:w="2490" w:type="dxa"/>
            <w:gridSpan w:val="2"/>
            <w:vAlign w:val="center"/>
          </w:tcPr>
          <w:p>
            <w:pPr>
              <w:jc w:val="center"/>
              <w:rPr>
                <w:rFonts w:hint="default"/>
                <w:vertAlign w:val="baseline"/>
                <w:lang w:val="en-US" w:eastAsia="zh-CN"/>
              </w:rPr>
            </w:pPr>
            <w:r>
              <w:rPr>
                <w:rFonts w:hint="eastAsia"/>
                <w:vertAlign w:val="baseline"/>
                <w:lang w:val="en-US" w:eastAsia="zh-CN"/>
              </w:rPr>
              <w:t>2017年12月</w:t>
            </w:r>
          </w:p>
        </w:tc>
        <w:tc>
          <w:tcPr>
            <w:tcW w:w="1410" w:type="dxa"/>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计算机网络</w:t>
            </w:r>
          </w:p>
        </w:tc>
        <w:tc>
          <w:tcPr>
            <w:tcW w:w="1521" w:type="dxa"/>
            <w:gridSpan w:val="2"/>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pPr>
              <w:jc w:val="center"/>
              <w:rPr>
                <w:rFonts w:hint="default"/>
                <w:vertAlign w:val="baseline"/>
                <w:lang w:val="en-US" w:eastAsia="zh-CN"/>
              </w:rPr>
            </w:pPr>
            <w:r>
              <w:rPr>
                <w:rFonts w:hint="eastAsia"/>
                <w:vertAlign w:val="baseline"/>
                <w:lang w:val="en-US" w:eastAsia="zh-CN"/>
              </w:rPr>
              <w:t>否</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pPr>
              <w:jc w:val="center"/>
              <w:rPr>
                <w:b/>
                <w:bCs/>
                <w:vertAlign w:val="baseline"/>
              </w:rPr>
            </w:pPr>
          </w:p>
        </w:tc>
        <w:tc>
          <w:tcPr>
            <w:tcW w:w="654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540" w:type="dxa"/>
            <w:vMerge w:val="continue"/>
            <w:vAlign w:val="center"/>
          </w:tcPr>
          <w:p>
            <w:pPr>
              <w:widowControl w:val="0"/>
              <w:jc w:val="both"/>
            </w:pPr>
          </w:p>
        </w:tc>
        <w:tc>
          <w:tcPr>
            <w:tcW w:w="6540"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vertAlign w:val="baseline"/>
                <w:lang w:val="en-US" w:eastAsia="zh-CN"/>
              </w:rPr>
            </w:pPr>
            <w:r>
              <w:rPr>
                <w:rFonts w:hint="eastAsia"/>
                <w:vertAlign w:val="baseline"/>
                <w:lang w:val="en-US" w:eastAsia="zh-CN"/>
              </w:rPr>
              <w:t>2006年6月，就读于长沙市雅礼中学，高中毕业；</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vertAlign w:val="baseline"/>
                <w:lang w:val="en-US" w:eastAsia="zh-CN"/>
              </w:rPr>
            </w:pPr>
            <w:r>
              <w:rPr>
                <w:rFonts w:hint="eastAsia"/>
                <w:vertAlign w:val="baseline"/>
                <w:lang w:val="en-US" w:eastAsia="zh-CN"/>
              </w:rPr>
              <w:t>2010年6月，就读于长沙大学通信工程专业，取得本科学历，工学学士学位；</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vertAlign w:val="baseline"/>
                <w:lang w:val="en-US" w:eastAsia="zh-CN"/>
              </w:rPr>
            </w:pPr>
            <w:r>
              <w:rPr>
                <w:rFonts w:hint="eastAsia"/>
                <w:vertAlign w:val="baseline"/>
                <w:lang w:val="en-US" w:eastAsia="zh-CN"/>
              </w:rPr>
              <w:t>2012年6月，就读于长沙理工大学计算机技术专业，取得研究生学历，工程硕士学位。</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default"/>
                <w:vertAlign w:val="baseline"/>
                <w:lang w:val="en-US" w:eastAsia="zh-CN"/>
              </w:rPr>
            </w:pPr>
          </w:p>
        </w:tc>
        <w:tc>
          <w:tcPr>
            <w:tcW w:w="6690"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vertAlign w:val="baseline"/>
                <w:lang w:val="en-US" w:eastAsia="zh-CN"/>
              </w:rPr>
            </w:pPr>
            <w:r>
              <w:rPr>
                <w:rFonts w:hint="eastAsia"/>
                <w:vertAlign w:val="baseline"/>
                <w:lang w:val="en-US" w:eastAsia="zh-CN"/>
              </w:rPr>
              <w:t>2012年9月-2015年7月，湖南移动益阳分公司，网络建设与运维管理岗位，从事通信网络建设与运维管理工作。</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vertAlign w:val="baseline"/>
                <w:lang w:val="en-US" w:eastAsia="zh-CN"/>
              </w:rPr>
            </w:pPr>
            <w:r>
              <w:rPr>
                <w:rFonts w:hint="eastAsia"/>
                <w:vertAlign w:val="baseline"/>
                <w:lang w:val="en-US" w:eastAsia="zh-CN"/>
              </w:rPr>
              <w:t>2015年7月-2017年4月，长沙国安广播电视宽带网络有限公司，网络建设与运维管理岗位，从事通信网络建设与运维管理工作。</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vertAlign w:val="baseline"/>
                <w:lang w:val="en-US" w:eastAsia="zh-CN"/>
              </w:rPr>
            </w:pPr>
            <w:r>
              <w:rPr>
                <w:rFonts w:hint="eastAsia"/>
                <w:vertAlign w:val="baseline"/>
                <w:lang w:val="en-US" w:eastAsia="zh-CN"/>
              </w:rPr>
              <w:t>2017年4月-2022年9月，湖南开放大学（湖南网络工程职业学院）现代教育技术中心，网络建设与运维管理岗位，从事通信网络建设与运维管理工作。</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vertAlign w:val="baseline"/>
                <w:lang w:val="en-US" w:eastAsia="zh-CN"/>
              </w:rPr>
            </w:pPr>
            <w:r>
              <w:rPr>
                <w:rFonts w:hint="eastAsia"/>
                <w:vertAlign w:val="baseline"/>
                <w:lang w:val="en-US" w:eastAsia="zh-CN"/>
              </w:rPr>
              <w:t>2022年9月-至今，湖南开放大学（湖南网络工程职业学院）智能制造学院，计算机网络技术教研室专业教师，从计算机网络技术专业高职和开放教育教学工作。</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pPr>
              <w:widowControl w:val="0"/>
              <w:numPr>
                <w:ilvl w:val="0"/>
                <w:numId w:val="0"/>
              </w:numPr>
              <w:jc w:val="center"/>
              <w:rPr>
                <w:rFonts w:hint="eastAsia" w:eastAsiaTheme="minorEastAsia"/>
                <w:lang w:val="en-US" w:eastAsia="zh-CN"/>
              </w:rPr>
            </w:pPr>
            <w:r>
              <w:rPr>
                <w:rFonts w:hint="eastAsia"/>
                <w:lang w:val="en-US" w:eastAsia="zh-CN"/>
              </w:rPr>
              <w:t>研究生</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硕士</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大学英语六级</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1674" w:type="dxa"/>
            <w:gridSpan w:val="2"/>
            <w:vAlign w:val="center"/>
          </w:tcPr>
          <w:p>
            <w:pPr>
              <w:widowControl w:val="0"/>
              <w:jc w:val="center"/>
              <w:rPr>
                <w:rFonts w:hint="eastAsia"/>
                <w:vertAlign w:val="baseline"/>
                <w:lang w:val="en-US" w:eastAsia="zh-CN"/>
              </w:rPr>
            </w:pPr>
            <w:r>
              <w:rPr>
                <w:rFonts w:hint="eastAsia"/>
                <w:vertAlign w:val="baseline"/>
                <w:lang w:val="en-US" w:eastAsia="zh-CN"/>
              </w:rPr>
              <w:t>软考高级</w:t>
            </w:r>
          </w:p>
          <w:p>
            <w:pPr>
              <w:widowControl w:val="0"/>
              <w:jc w:val="center"/>
              <w:rPr>
                <w:rFonts w:hint="default"/>
                <w:vertAlign w:val="baseline"/>
                <w:lang w:val="en-US" w:eastAsia="zh-CN"/>
              </w:rPr>
            </w:pPr>
            <w:r>
              <w:rPr>
                <w:rFonts w:hint="eastAsia"/>
                <w:vertAlign w:val="baseline"/>
                <w:lang w:val="en-US" w:eastAsia="zh-CN"/>
              </w:rPr>
              <w:t>工程师</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pPr>
              <w:widowControl w:val="0"/>
              <w:numPr>
                <w:ilvl w:val="0"/>
                <w:numId w:val="0"/>
              </w:numPr>
              <w:jc w:val="center"/>
              <w:rPr>
                <w:rFonts w:hint="eastAsia" w:eastAsiaTheme="minorEastAsia"/>
                <w:lang w:val="en-US" w:eastAsia="zh-CN"/>
              </w:rPr>
            </w:pPr>
            <w:r>
              <w:rPr>
                <w:rFonts w:hint="eastAsia"/>
                <w:lang w:val="en-US" w:eastAsia="zh-CN"/>
              </w:rPr>
              <w:t>2018年度</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2019年度</w:t>
            </w:r>
          </w:p>
        </w:tc>
        <w:tc>
          <w:tcPr>
            <w:tcW w:w="1635" w:type="dxa"/>
            <w:vAlign w:val="center"/>
          </w:tcPr>
          <w:p>
            <w:pPr>
              <w:widowControl w:val="0"/>
              <w:numPr>
                <w:ilvl w:val="0"/>
                <w:numId w:val="0"/>
              </w:numPr>
              <w:jc w:val="center"/>
              <w:rPr>
                <w:rFonts w:hint="default"/>
                <w:vertAlign w:val="baseline"/>
                <w:lang w:val="en-US" w:eastAsia="zh-CN"/>
              </w:rPr>
            </w:pPr>
            <w:r>
              <w:rPr>
                <w:rFonts w:hint="eastAsia"/>
                <w:lang w:val="en-US" w:eastAsia="zh-CN"/>
              </w:rPr>
              <w:t>2020年度</w:t>
            </w:r>
          </w:p>
        </w:tc>
        <w:tc>
          <w:tcPr>
            <w:tcW w:w="1672" w:type="dxa"/>
            <w:gridSpan w:val="2"/>
            <w:vAlign w:val="center"/>
          </w:tcPr>
          <w:p>
            <w:pPr>
              <w:widowControl w:val="0"/>
              <w:numPr>
                <w:ilvl w:val="0"/>
                <w:numId w:val="0"/>
              </w:numPr>
              <w:ind w:left="0" w:leftChars="0" w:firstLine="0" w:firstLineChars="0"/>
              <w:jc w:val="center"/>
              <w:rPr>
                <w:rFonts w:hint="eastAsia"/>
                <w:lang w:val="en-US" w:eastAsia="zh-CN"/>
              </w:rPr>
            </w:pPr>
            <w:r>
              <w:rPr>
                <w:rFonts w:hint="eastAsia"/>
                <w:lang w:val="en-US" w:eastAsia="zh-CN"/>
              </w:rPr>
              <w:t>2021年度</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2022年度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default" w:eastAsiaTheme="minorEastAsia"/>
                <w:lang w:val="en-US" w:eastAsia="zh-CN"/>
              </w:rPr>
            </w:pPr>
            <w:r>
              <w:rPr>
                <w:rFonts w:hint="eastAsia"/>
                <w:lang w:val="en-US" w:eastAsia="zh-CN"/>
              </w:rPr>
              <w:t>合格</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合格</w:t>
            </w:r>
          </w:p>
        </w:tc>
        <w:tc>
          <w:tcPr>
            <w:tcW w:w="1635" w:type="dxa"/>
            <w:vAlign w:val="center"/>
          </w:tcPr>
          <w:p>
            <w:pPr>
              <w:widowControl w:val="0"/>
              <w:numPr>
                <w:ilvl w:val="0"/>
                <w:numId w:val="0"/>
              </w:numPr>
              <w:jc w:val="center"/>
              <w:rPr>
                <w:rFonts w:hint="default"/>
                <w:vertAlign w:val="baseline"/>
                <w:lang w:val="en-US" w:eastAsia="zh-CN"/>
              </w:rPr>
            </w:pPr>
            <w:r>
              <w:rPr>
                <w:rFonts w:hint="eastAsia"/>
                <w:lang w:val="en-US" w:eastAsia="zh-CN"/>
              </w:rPr>
              <w:t>合格</w:t>
            </w:r>
          </w:p>
        </w:tc>
        <w:tc>
          <w:tcPr>
            <w:tcW w:w="1672" w:type="dxa"/>
            <w:gridSpan w:val="2"/>
            <w:vAlign w:val="center"/>
          </w:tcPr>
          <w:p>
            <w:pPr>
              <w:widowControl w:val="0"/>
              <w:numPr>
                <w:ilvl w:val="0"/>
                <w:numId w:val="0"/>
              </w:numPr>
              <w:ind w:left="0" w:leftChars="0" w:firstLine="0" w:firstLineChars="0"/>
              <w:jc w:val="center"/>
              <w:rPr>
                <w:rFonts w:hint="default"/>
                <w:lang w:val="en-US" w:eastAsia="zh-CN"/>
              </w:rPr>
            </w:pPr>
            <w:r>
              <w:rPr>
                <w:rFonts w:hint="eastAsia"/>
                <w:lang w:val="en-US" w:eastAsia="zh-CN"/>
              </w:rPr>
              <w:t>合格</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合格</w:t>
            </w:r>
          </w:p>
        </w:tc>
        <w:tc>
          <w:tcPr>
            <w:tcW w:w="3346" w:type="dxa"/>
            <w:gridSpan w:val="4"/>
            <w:vAlign w:val="center"/>
          </w:tcPr>
          <w:p>
            <w:pPr>
              <w:widowControl w:val="0"/>
              <w:jc w:val="center"/>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lang w:val="en-US" w:eastAsia="zh-CN" w:bidi="ar-SA"/>
              </w:rPr>
            </w:pPr>
            <w:r>
              <w:rPr>
                <w:rFonts w:hint="eastAsia"/>
                <w:lang w:val="en-US" w:eastAsia="zh-CN"/>
              </w:rPr>
              <w:t>2018年度</w:t>
            </w:r>
          </w:p>
        </w:tc>
        <w:tc>
          <w:tcPr>
            <w:tcW w:w="1635" w:type="dxa"/>
            <w:gridSpan w:val="2"/>
            <w:vAlign w:val="center"/>
          </w:tcPr>
          <w:p>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lang w:val="en-US" w:eastAsia="zh-CN" w:bidi="ar-SA"/>
              </w:rPr>
            </w:pPr>
            <w:r>
              <w:rPr>
                <w:rFonts w:hint="eastAsia"/>
                <w:lang w:val="en-US" w:eastAsia="zh-CN"/>
              </w:rPr>
              <w:t>2019年度</w:t>
            </w:r>
          </w:p>
        </w:tc>
        <w:tc>
          <w:tcPr>
            <w:tcW w:w="1635" w:type="dxa"/>
            <w:vAlign w:val="center"/>
          </w:tcPr>
          <w:p>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2020年度</w:t>
            </w:r>
          </w:p>
        </w:tc>
        <w:tc>
          <w:tcPr>
            <w:tcW w:w="1672" w:type="dxa"/>
            <w:gridSpan w:val="2"/>
            <w:vAlign w:val="center"/>
          </w:tcPr>
          <w:p>
            <w:pPr>
              <w:widowControl w:val="0"/>
              <w:numPr>
                <w:ilvl w:val="0"/>
                <w:numId w:val="0"/>
              </w:numPr>
              <w:ind w:left="0" w:leftChars="0" w:firstLine="0" w:firstLineChars="0"/>
              <w:jc w:val="center"/>
              <w:rPr>
                <w:rFonts w:hint="eastAsia" w:asciiTheme="minorHAnsi" w:hAnsiTheme="minorHAnsi" w:eastAsiaTheme="minorEastAsia" w:cstheme="minorBidi"/>
                <w:kern w:val="2"/>
                <w:sz w:val="21"/>
                <w:szCs w:val="24"/>
                <w:lang w:val="en-US" w:eastAsia="zh-CN" w:bidi="ar-SA"/>
              </w:rPr>
            </w:pPr>
            <w:r>
              <w:rPr>
                <w:rFonts w:hint="eastAsia"/>
                <w:lang w:val="en-US" w:eastAsia="zh-CN"/>
              </w:rPr>
              <w:t>2021年度</w:t>
            </w:r>
          </w:p>
        </w:tc>
        <w:tc>
          <w:tcPr>
            <w:tcW w:w="1672" w:type="dxa"/>
            <w:vAlign w:val="center"/>
          </w:tcPr>
          <w:p>
            <w:pPr>
              <w:widowControl w:val="0"/>
              <w:numPr>
                <w:ilvl w:val="0"/>
                <w:numId w:val="0"/>
              </w:numPr>
              <w:ind w:left="0" w:leftChars="0" w:firstLine="0" w:firstLineChars="0"/>
              <w:jc w:val="center"/>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2022年度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eastAsia" w:eastAsiaTheme="minorEastAsia"/>
                <w:lang w:val="en-US" w:eastAsia="zh-CN"/>
              </w:rPr>
            </w:pPr>
            <w:r>
              <w:rPr>
                <w:rFonts w:hint="eastAsia"/>
                <w:lang w:val="en-US" w:eastAsia="zh-CN"/>
              </w:rPr>
              <w:t>优秀</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称职</w:t>
            </w:r>
          </w:p>
        </w:tc>
        <w:tc>
          <w:tcPr>
            <w:tcW w:w="1635" w:type="dxa"/>
            <w:vAlign w:val="center"/>
          </w:tcPr>
          <w:p>
            <w:pPr>
              <w:widowControl w:val="0"/>
              <w:numPr>
                <w:ilvl w:val="0"/>
                <w:numId w:val="0"/>
              </w:numPr>
              <w:jc w:val="center"/>
              <w:rPr>
                <w:rFonts w:hint="default"/>
                <w:vertAlign w:val="baseline"/>
                <w:lang w:val="en-US" w:eastAsia="zh-CN"/>
              </w:rPr>
            </w:pPr>
            <w:r>
              <w:rPr>
                <w:rFonts w:hint="eastAsia"/>
                <w:lang w:val="en-US" w:eastAsia="zh-CN"/>
              </w:rPr>
              <w:t>称职</w:t>
            </w:r>
          </w:p>
        </w:tc>
        <w:tc>
          <w:tcPr>
            <w:tcW w:w="1672" w:type="dxa"/>
            <w:gridSpan w:val="2"/>
            <w:vAlign w:val="center"/>
          </w:tcPr>
          <w:p>
            <w:pPr>
              <w:widowControl w:val="0"/>
              <w:numPr>
                <w:ilvl w:val="0"/>
                <w:numId w:val="0"/>
              </w:numPr>
              <w:ind w:left="0" w:leftChars="0" w:firstLine="0" w:firstLineChars="0"/>
              <w:jc w:val="center"/>
              <w:rPr>
                <w:rFonts w:hint="eastAsia"/>
                <w:lang w:val="en-US" w:eastAsia="zh-CN"/>
              </w:rPr>
            </w:pPr>
            <w:r>
              <w:rPr>
                <w:rFonts w:hint="eastAsia"/>
                <w:lang w:val="en-US" w:eastAsia="zh-CN"/>
              </w:rPr>
              <w:t>称职</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称职</w:t>
            </w:r>
          </w:p>
        </w:tc>
        <w:tc>
          <w:tcPr>
            <w:tcW w:w="3346" w:type="dxa"/>
            <w:gridSpan w:val="4"/>
            <w:vAlign w:val="center"/>
          </w:tcPr>
          <w:p>
            <w:pPr>
              <w:widowControl w:val="0"/>
              <w:jc w:val="center"/>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pPr>
              <w:widowControl w:val="0"/>
              <w:numPr>
                <w:ilvl w:val="0"/>
                <w:numId w:val="0"/>
              </w:numPr>
              <w:jc w:val="center"/>
              <w:rPr>
                <w:rFonts w:hint="eastAsia"/>
                <w:b/>
                <w:bCs/>
                <w:lang w:val="en-US" w:eastAsia="zh-CN"/>
              </w:rPr>
            </w:pPr>
            <w:r>
              <w:rPr>
                <w:rFonts w:hint="eastAsia"/>
                <w:b/>
                <w:bCs/>
                <w:lang w:val="en-US" w:eastAsia="zh-CN"/>
              </w:rPr>
              <w:t>学生思想政治教育</w:t>
            </w:r>
          </w:p>
          <w:p>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vertAlign w:val="baseline"/>
                <w:lang w:val="en-US" w:eastAsia="zh-CN"/>
              </w:rPr>
            </w:pPr>
            <w:r>
              <w:rPr>
                <w:rFonts w:hint="eastAsia"/>
                <w:vertAlign w:val="baseline"/>
                <w:lang w:val="en-US" w:eastAsia="zh-CN"/>
              </w:rPr>
              <w:t>2022年9月-2023年9月担任2022级物联应用技术2班兼职班主任；2023年9月-至今，担任2022级计算机网络技术5班兼职班主任。</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vertAlign w:val="baseline"/>
                <w:lang w:val="en-US" w:eastAsia="zh-CN"/>
              </w:rPr>
            </w:pPr>
            <w:r>
              <w:rPr>
                <w:rFonts w:hint="eastAsia"/>
                <w:vertAlign w:val="baseline"/>
                <w:lang w:val="en-US" w:eastAsia="zh-CN"/>
              </w:rPr>
              <w:t>不断加强思想政治工作，引导学生逐步建立正确的。“三观”作为一名共产党员，我日常也不断加强思想政治理论学习，通过“干部在线”、“学习强国”、党的二十大报告和相关文件精神的学习，不断提升自己的思想政治理论水平，不断锤炼自己的品格，不断检验和反省自身，以更好的确立自己的世界观、人生观和价值观。同时，我以身作则，为学生树立榜样。</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vertAlign w:val="baseline"/>
                <w:lang w:val="en-US" w:eastAsia="zh-CN"/>
              </w:rPr>
            </w:pPr>
            <w:r>
              <w:rPr>
                <w:rFonts w:hint="default"/>
                <w:vertAlign w:val="baseline"/>
                <w:lang w:val="en-US" w:eastAsia="zh-CN"/>
              </w:rPr>
              <w:t>关注关心学生动态，为学生成长成才保驾护航</w:t>
            </w:r>
            <w:r>
              <w:rPr>
                <w:rFonts w:hint="eastAsia"/>
                <w:vertAlign w:val="baseline"/>
                <w:lang w:val="en-US" w:eastAsia="zh-CN"/>
              </w:rPr>
              <w:t>。在日成工作中，我通过各种渠道关注关心学生的动态情况，并经常与学生谈心谈话，关心学生。有时候去操场散散步，有时候在食堂一起吃个饭，有时在办公室一起工作，有时寝室里开个座谈会，有时在课间交流学习情况和心得，有时头脑风暴引导学生思考和表达自己的观点，了解学生，关注学生，关心学生，帮助学生，尤其是一些重点学生，如家庭贫困的、学习困难的、心理有创伤的等等，我更加注意，花更多的时间和精力与他们沟通，保持互动，并且也安排信息员进行一对一的帮扶。我和我的团队诚心去做，目的就是一个，希望学生不枉费3年的时光，3年后能够顺利步入社会，一步步成长为有益于国家和社会的人。</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vertAlign w:val="baseline"/>
                <w:lang w:val="en-US" w:eastAsia="zh-CN"/>
              </w:rPr>
            </w:pPr>
            <w:r>
              <w:rPr>
                <w:rFonts w:hint="default"/>
                <w:vertAlign w:val="baseline"/>
                <w:lang w:val="en-US" w:eastAsia="zh-CN"/>
              </w:rPr>
              <w:t>加强班级建设管理，引导学生自我管理、自我服务、自我完善</w:t>
            </w:r>
            <w:r>
              <w:rPr>
                <w:rFonts w:hint="eastAsia"/>
                <w:vertAlign w:val="baseline"/>
                <w:lang w:val="en-US" w:eastAsia="zh-CN"/>
              </w:rPr>
              <w:t>。</w:t>
            </w:r>
            <w:r>
              <w:rPr>
                <w:rFonts w:hint="default"/>
                <w:vertAlign w:val="baseline"/>
                <w:lang w:val="en-US" w:eastAsia="zh-CN"/>
              </w:rPr>
              <w:t>工作中，抓住关键少数，核心的班委成员，团员，入党积极分子，先将关键少数工作作通，方向把住，鼓励关键少数，积极思考，大胆作为，让他们影响和发动更多的学生，积极参与到班级建设和管理中，带动更多学生做出改变；成立主题小团队，充分发挥团队力量，班委团队、寝室长团队，团员团队，信息员团队，操情考核团队，专业学习团队，工作中我注重鼓励各个团队各司其职，各抒己见，加强团队合作，慢慢的让学生团队成为班级的积极向上的重要力量，让更多学生主动担当，主动作为，慢慢体会自我管理、自我服务、自我完善、自我成长的快乐</w:t>
            </w:r>
            <w:r>
              <w:rPr>
                <w:rFonts w:hint="eastAsia"/>
                <w:vertAlign w:val="baseline"/>
                <w:lang w:val="en-US" w:eastAsia="zh-CN"/>
              </w:rPr>
              <w:t>。</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vertAlign w:val="baseline"/>
                <w:lang w:val="en-US" w:eastAsia="zh-CN"/>
              </w:rPr>
            </w:pPr>
            <w:r>
              <w:rPr>
                <w:rFonts w:hint="default"/>
                <w:vertAlign w:val="baseline"/>
                <w:lang w:val="en-US" w:eastAsia="zh-CN"/>
              </w:rPr>
              <w:t>疫情防控显担当，全心全意为学生</w:t>
            </w:r>
            <w:r>
              <w:rPr>
                <w:rFonts w:hint="eastAsia"/>
                <w:vertAlign w:val="baseline"/>
                <w:lang w:val="en-US" w:eastAsia="zh-CN"/>
              </w:rPr>
              <w:t>。</w:t>
            </w:r>
            <w:r>
              <w:rPr>
                <w:rFonts w:hint="default"/>
                <w:vertAlign w:val="baseline"/>
                <w:lang w:val="en-US" w:eastAsia="zh-CN"/>
              </w:rPr>
              <w:t>学校疫情防控重要时期，心系学校和学生，身上的责任一刻也不敢忘。疫情下的工作紧张、充实、有序，组织学生送餐，做核酸，混检阳性学生摸排，密接学生安抚，家长沟通，阳性学生情况跟踪，处置学生紧急就医等等，在疫情防控过程中，我坚守了一名教师、一名班主任的职责，我也看到了学生管理工作团队的忘我工作的情怀，看到了无数学生紧急关头的勇敢和担当，让我备受感动和鼓舞，让我更加有信心成为一名合格的班主任、成为一名守初心、担使命的人民教师。</w:t>
            </w:r>
          </w:p>
        </w:tc>
        <w:tc>
          <w:tcPr>
            <w:tcW w:w="818" w:type="dxa"/>
            <w:vAlign w:val="center"/>
          </w:tcPr>
          <w:p>
            <w:pPr>
              <w:widowControl w:val="0"/>
              <w:jc w:val="center"/>
              <w:rPr>
                <w:rFonts w:hint="default"/>
                <w:vertAlign w:val="baseline"/>
                <w:lang w:val="en-US" w:eastAsia="zh-CN"/>
              </w:rPr>
            </w:pPr>
            <w:r>
              <w:rPr>
                <w:rFonts w:hint="eastAsia"/>
                <w:vertAlign w:val="baseline"/>
                <w:lang w:val="en-US" w:eastAsia="zh-CN"/>
              </w:rPr>
              <w:t>部门审核签字盖章</w:t>
            </w:r>
          </w:p>
        </w:tc>
      </w:tr>
    </w:tbl>
    <w:p>
      <w:r>
        <w:br w:type="page"/>
      </w:r>
    </w:p>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4979"/>
        <w:gridCol w:w="1506"/>
        <w:gridCol w:w="2086"/>
        <w:gridCol w:w="2172"/>
        <w:gridCol w:w="1643"/>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7"/>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pPr>
              <w:jc w:val="center"/>
              <w:rPr>
                <w:rFonts w:hint="eastAsia"/>
                <w:b/>
                <w:bCs/>
                <w:vertAlign w:val="baseline"/>
                <w:lang w:eastAsia="zh-CN"/>
              </w:rPr>
            </w:pPr>
            <w:r>
              <w:rPr>
                <w:rFonts w:hint="eastAsia"/>
                <w:b/>
                <w:bCs/>
                <w:vertAlign w:val="baseline"/>
                <w:lang w:eastAsia="zh-CN"/>
              </w:rPr>
              <w:t>审核</w:t>
            </w:r>
          </w:p>
          <w:p>
            <w:pPr>
              <w:jc w:val="center"/>
              <w:rPr>
                <w:rFonts w:hint="eastAsia" w:eastAsiaTheme="minorEastAsia"/>
                <w:vertAlign w:val="baseline"/>
                <w:lang w:eastAsia="zh-CN"/>
              </w:rPr>
            </w:pPr>
            <w:r>
              <w:rPr>
                <w:rFonts w:hint="eastAsia"/>
                <w:b/>
                <w:bCs/>
                <w:vertAlign w:val="baseli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Align w:val="center"/>
          </w:tcPr>
          <w:p>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6"/>
            <w:vAlign w:val="center"/>
          </w:tcPr>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sz w:val="21"/>
                <w:szCs w:val="21"/>
                <w:lang w:val="en-US" w:eastAsia="zh-CN"/>
              </w:rPr>
            </w:pPr>
            <w:r>
              <w:rPr>
                <w:rFonts w:hint="eastAsia"/>
                <w:sz w:val="21"/>
                <w:szCs w:val="21"/>
                <w:lang w:val="en-US" w:eastAsia="zh-CN"/>
              </w:rPr>
              <w:t>1.年度考核优秀，湖南广播电视大学，2018年；</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sz w:val="21"/>
                <w:szCs w:val="21"/>
                <w:lang w:val="en-US" w:eastAsia="zh-CN"/>
              </w:rPr>
            </w:pPr>
            <w:r>
              <w:rPr>
                <w:rFonts w:hint="eastAsia"/>
                <w:sz w:val="21"/>
                <w:szCs w:val="21"/>
                <w:lang w:val="en-US" w:eastAsia="zh-CN"/>
              </w:rPr>
              <w:t>2.优秀共产党员，湖南广播电视大学，2019年。</w:t>
            </w:r>
          </w:p>
          <w:p>
            <w:pPr>
              <w:numPr>
                <w:ilvl w:val="0"/>
                <w:numId w:val="0"/>
              </w:numPr>
              <w:jc w:val="both"/>
              <w:rPr>
                <w:rFonts w:hint="default"/>
                <w:sz w:val="21"/>
                <w:szCs w:val="21"/>
                <w:lang w:val="en-US" w:eastAsia="zh-CN"/>
              </w:rPr>
            </w:pPr>
          </w:p>
          <w:p>
            <w:pPr>
              <w:numPr>
                <w:ilvl w:val="0"/>
                <w:numId w:val="0"/>
              </w:numPr>
              <w:jc w:val="both"/>
              <w:rPr>
                <w:rFonts w:hint="default"/>
                <w:sz w:val="21"/>
                <w:szCs w:val="21"/>
                <w:lang w:val="en-US" w:eastAsia="zh-CN"/>
              </w:rPr>
            </w:pP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jc w:val="cente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numPr>
                <w:ilvl w:val="0"/>
                <w:numId w:val="0"/>
              </w:numPr>
              <w:jc w:val="both"/>
              <w:rPr>
                <w:rFonts w:hint="default"/>
                <w:b/>
                <w:bCs/>
                <w:vertAlign w:val="baseline"/>
                <w:lang w:val="en-US" w:eastAsia="zh-CN"/>
              </w:rPr>
            </w:pPr>
            <w:r>
              <w:rPr>
                <w:rFonts w:hint="eastAsia"/>
                <w:b/>
                <w:bCs/>
                <w:vertAlign w:val="baseline"/>
                <w:lang w:val="en-US" w:eastAsia="zh-CN"/>
              </w:rPr>
              <w:t>教教育教学</w:t>
            </w:r>
          </w:p>
        </w:tc>
        <w:tc>
          <w:tcPr>
            <w:tcW w:w="5814" w:type="dxa"/>
            <w:gridSpan w:val="2"/>
            <w:vAlign w:val="center"/>
          </w:tcPr>
          <w:p>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7407" w:type="dxa"/>
            <w:gridSpan w:val="4"/>
            <w:vAlign w:val="center"/>
          </w:tcPr>
          <w:p>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pPr>
              <w:ind w:firstLine="420" w:firstLineChars="200"/>
              <w:jc w:val="center"/>
            </w:pPr>
          </w:p>
        </w:tc>
        <w:tc>
          <w:tcPr>
            <w:tcW w:w="5814" w:type="dxa"/>
            <w:gridSpan w:val="2"/>
            <w:vMerge w:val="restart"/>
            <w:vAlign w:val="center"/>
          </w:tcPr>
          <w:p>
            <w:pPr>
              <w:jc w:val="left"/>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rPr>
                <w:rFonts w:hint="default"/>
                <w:vertAlign w:val="baseline"/>
                <w:lang w:val="en-US" w:eastAsia="zh-CN"/>
              </w:rPr>
            </w:pPr>
            <w:r>
              <w:rPr>
                <w:rFonts w:hint="eastAsia"/>
                <w:vertAlign w:val="baseline"/>
                <w:lang w:val="en-US" w:eastAsia="zh-CN"/>
              </w:rPr>
              <w:t>1.2017年9-2022年9月，担任计算机网络技术专业校内兼职教师，主要教授《计算机网络基础》、《工业网络技术》、《综合布线技术》、《计算机网络工程》、《网络管理与维护技术》等课程和毕业设计与岗位实习指导。</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rPr>
                <w:rFonts w:hint="eastAsia"/>
                <w:vertAlign w:val="baseline"/>
                <w:lang w:val="en-US" w:eastAsia="zh-CN"/>
              </w:rPr>
            </w:pPr>
            <w:r>
              <w:rPr>
                <w:rFonts w:hint="eastAsia"/>
                <w:vertAlign w:val="baseline"/>
                <w:lang w:val="en-US" w:eastAsia="zh-CN"/>
              </w:rPr>
              <w:t>2.2022年9月至今，管理高职《综合布线技术》、《网络管理与维护技术》（专业核心课程）、《Docker容器技术》和开放式高职《综合布线技术》、《计算机组网技术》（专业核心课程）门课程，并承担5门课程的教学和技能抽查、毕业设计与岗位实习指导工作；作为开放教育计算机网络技术专业专业责任教师，同时负责整个开放教育计算机网络技术专业的管理、组织和协调工作，还承担《网络系统管理与维护》（专业核心课程）和《网络管理与维护综合实训》2门课程管理和导学、助学、促学工作。</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rPr>
                <w:rFonts w:hint="default"/>
                <w:vertAlign w:val="baseline"/>
                <w:lang w:val="en-US" w:eastAsia="zh-CN"/>
              </w:rPr>
            </w:pPr>
            <w:r>
              <w:rPr>
                <w:rFonts w:hint="eastAsia"/>
                <w:vertAlign w:val="baseline"/>
                <w:lang w:val="en-US" w:eastAsia="zh-CN"/>
              </w:rPr>
              <w:t>2.2022年9月-2023年9月担任2022级物联应用技术2班兼职班主任；2023年9月-至今，担任2022级计算机网络技术5班兼职班主任。</w:t>
            </w:r>
          </w:p>
          <w:p>
            <w:pPr>
              <w:numPr>
                <w:ilvl w:val="0"/>
                <w:numId w:val="0"/>
              </w:numPr>
              <w:jc w:val="left"/>
              <w:rPr>
                <w:rFonts w:hint="eastAsia"/>
                <w:vertAlign w:val="baseline"/>
                <w:lang w:val="en-US" w:eastAsia="zh-CN"/>
              </w:rPr>
            </w:pPr>
          </w:p>
          <w:p>
            <w:pPr>
              <w:numPr>
                <w:ilvl w:val="0"/>
                <w:numId w:val="0"/>
              </w:numPr>
              <w:jc w:val="left"/>
              <w:rPr>
                <w:rFonts w:hint="eastAsia"/>
                <w:vertAlign w:val="baseline"/>
                <w:lang w:val="en-US" w:eastAsia="zh-CN"/>
              </w:rPr>
            </w:pPr>
          </w:p>
          <w:p>
            <w:pPr>
              <w:numPr>
                <w:ilvl w:val="0"/>
                <w:numId w:val="0"/>
              </w:numPr>
              <w:jc w:val="left"/>
              <w:rPr>
                <w:rFonts w:hint="eastAsia"/>
                <w:vertAlign w:val="baseline"/>
                <w:lang w:val="en-US" w:eastAsia="zh-CN"/>
              </w:rPr>
            </w:pPr>
          </w:p>
          <w:p>
            <w:pPr>
              <w:numPr>
                <w:ilvl w:val="0"/>
                <w:numId w:val="0"/>
              </w:numPr>
              <w:jc w:val="left"/>
              <w:rPr>
                <w:rFonts w:hint="eastAsia"/>
                <w:vertAlign w:val="baseline"/>
                <w:lang w:val="en-US" w:eastAsia="zh-CN"/>
              </w:rPr>
            </w:pPr>
          </w:p>
          <w:p>
            <w:pPr>
              <w:numPr>
                <w:ilvl w:val="0"/>
                <w:numId w:val="0"/>
              </w:numPr>
              <w:jc w:val="left"/>
              <w:rPr>
                <w:rFonts w:hint="default"/>
                <w:vertAlign w:val="baseline"/>
                <w:lang w:val="en-US" w:eastAsia="zh-CN"/>
              </w:rPr>
            </w:pPr>
          </w:p>
          <w:p>
            <w:pPr>
              <w:jc w:val="left"/>
              <w:rPr>
                <w:rFonts w:hint="default"/>
                <w:vertAlign w:val="baseline"/>
                <w:lang w:val="en-US" w:eastAsia="zh-CN"/>
              </w:rPr>
            </w:pPr>
          </w:p>
        </w:tc>
        <w:tc>
          <w:tcPr>
            <w:tcW w:w="1506" w:type="dxa"/>
            <w:vAlign w:val="center"/>
          </w:tcPr>
          <w:p>
            <w:pPr>
              <w:ind w:firstLine="420" w:firstLineChars="200"/>
              <w:jc w:val="both"/>
              <w:rPr>
                <w:rFonts w:hint="default"/>
                <w:vertAlign w:val="baseline"/>
                <w:lang w:val="en-US" w:eastAsia="zh-CN"/>
              </w:rPr>
            </w:pPr>
            <w:r>
              <w:rPr>
                <w:rFonts w:hint="eastAsia"/>
                <w:vertAlign w:val="baseline"/>
                <w:lang w:val="en-US" w:eastAsia="zh-CN"/>
              </w:rPr>
              <w:t>年度</w:t>
            </w:r>
          </w:p>
        </w:tc>
        <w:tc>
          <w:tcPr>
            <w:tcW w:w="2086" w:type="dxa"/>
            <w:vAlign w:val="center"/>
          </w:tcPr>
          <w:p>
            <w:pPr>
              <w:jc w:val="center"/>
              <w:rPr>
                <w:rFonts w:hint="eastAsia"/>
                <w:b/>
                <w:bCs/>
                <w:vertAlign w:val="baseline"/>
                <w:lang w:val="en-US" w:eastAsia="zh-CN"/>
              </w:rPr>
            </w:pPr>
            <w:r>
              <w:rPr>
                <w:rFonts w:hint="eastAsia"/>
                <w:b/>
                <w:bCs/>
                <w:vertAlign w:val="baseline"/>
                <w:lang w:val="en-US" w:eastAsia="zh-CN"/>
              </w:rPr>
              <w:t>课堂教学</w:t>
            </w:r>
          </w:p>
          <w:p>
            <w:pPr>
              <w:jc w:val="center"/>
              <w:rPr>
                <w:rFonts w:hint="default"/>
                <w:vertAlign w:val="baseline"/>
                <w:lang w:val="en-US" w:eastAsia="zh-CN"/>
              </w:rPr>
            </w:pPr>
            <w:r>
              <w:rPr>
                <w:rFonts w:hint="eastAsia"/>
                <w:sz w:val="18"/>
                <w:szCs w:val="21"/>
                <w:vertAlign w:val="baseline"/>
                <w:lang w:val="en-US" w:eastAsia="zh-CN"/>
              </w:rPr>
              <w:t>含面授、直播等</w:t>
            </w:r>
          </w:p>
        </w:tc>
        <w:tc>
          <w:tcPr>
            <w:tcW w:w="2172" w:type="dxa"/>
            <w:vAlign w:val="center"/>
          </w:tcPr>
          <w:p>
            <w:pPr>
              <w:jc w:val="center"/>
              <w:rPr>
                <w:rFonts w:hint="eastAsia"/>
                <w:b/>
                <w:bCs/>
                <w:vertAlign w:val="baseline"/>
                <w:lang w:val="en-US" w:eastAsia="zh-CN"/>
              </w:rPr>
            </w:pPr>
            <w:r>
              <w:rPr>
                <w:rFonts w:hint="eastAsia"/>
                <w:b/>
                <w:bCs/>
                <w:vertAlign w:val="baseline"/>
                <w:lang w:val="en-US" w:eastAsia="zh-CN"/>
              </w:rPr>
              <w:t>实践教学</w:t>
            </w:r>
          </w:p>
          <w:p>
            <w:pPr>
              <w:jc w:val="center"/>
              <w:rPr>
                <w:rFonts w:hint="default"/>
                <w:vertAlign w:val="baseline"/>
                <w:lang w:val="en-US" w:eastAsia="zh-CN"/>
              </w:rPr>
            </w:pPr>
            <w:r>
              <w:rPr>
                <w:rFonts w:hint="eastAsia"/>
                <w:sz w:val="18"/>
                <w:szCs w:val="21"/>
                <w:vertAlign w:val="baseline"/>
                <w:lang w:val="en-US" w:eastAsia="zh-CN"/>
              </w:rPr>
              <w:t>含毕业设计（论文）、岗位实习指导等</w:t>
            </w:r>
          </w:p>
        </w:tc>
        <w:tc>
          <w:tcPr>
            <w:tcW w:w="1643" w:type="dxa"/>
            <w:vAlign w:val="center"/>
          </w:tcPr>
          <w:p>
            <w:pPr>
              <w:ind w:firstLine="420" w:firstLineChars="200"/>
              <w:jc w:val="both"/>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pPr>
              <w:ind w:firstLine="420" w:firstLineChars="200"/>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525" w:type="dxa"/>
            <w:vMerge w:val="continue"/>
            <w:vAlign w:val="center"/>
          </w:tcPr>
          <w:p>
            <w:pPr>
              <w:ind w:firstLine="420" w:firstLineChars="200"/>
              <w:jc w:val="center"/>
            </w:pPr>
          </w:p>
        </w:tc>
        <w:tc>
          <w:tcPr>
            <w:tcW w:w="5814" w:type="dxa"/>
            <w:gridSpan w:val="2"/>
            <w:vMerge w:val="continue"/>
            <w:vAlign w:val="center"/>
          </w:tcPr>
          <w:p>
            <w:pPr>
              <w:ind w:firstLine="420" w:firstLineChars="200"/>
              <w:jc w:val="center"/>
            </w:pPr>
          </w:p>
        </w:tc>
        <w:tc>
          <w:tcPr>
            <w:tcW w:w="1506" w:type="dxa"/>
            <w:vAlign w:val="center"/>
          </w:tcPr>
          <w:p>
            <w:pPr>
              <w:ind w:firstLine="420" w:firstLineChars="200"/>
              <w:jc w:val="both"/>
              <w:rPr>
                <w:rFonts w:hint="default"/>
                <w:lang w:val="en-US" w:eastAsia="zh-CN"/>
              </w:rPr>
            </w:pPr>
            <w:r>
              <w:rPr>
                <w:rFonts w:hint="eastAsia"/>
                <w:lang w:val="en-US" w:eastAsia="zh-CN"/>
              </w:rPr>
              <w:t>2018</w:t>
            </w:r>
          </w:p>
          <w:p>
            <w:pPr>
              <w:ind w:firstLine="420" w:firstLineChars="200"/>
              <w:jc w:val="both"/>
              <w:rPr>
                <w:rFonts w:hint="default"/>
                <w:lang w:val="en-US" w:eastAsia="zh-CN"/>
              </w:rPr>
            </w:pPr>
            <w:r>
              <w:rPr>
                <w:rFonts w:hint="eastAsia"/>
                <w:lang w:val="en-US" w:eastAsia="zh-CN"/>
              </w:rPr>
              <w:t>2019</w:t>
            </w:r>
          </w:p>
          <w:p>
            <w:pPr>
              <w:ind w:firstLine="420" w:firstLineChars="200"/>
              <w:jc w:val="both"/>
              <w:rPr>
                <w:rFonts w:hint="default"/>
                <w:lang w:val="en-US" w:eastAsia="zh-CN"/>
              </w:rPr>
            </w:pPr>
            <w:r>
              <w:rPr>
                <w:rFonts w:hint="eastAsia"/>
                <w:lang w:val="en-US" w:eastAsia="zh-CN"/>
              </w:rPr>
              <w:t>2020</w:t>
            </w:r>
          </w:p>
          <w:p>
            <w:pPr>
              <w:ind w:firstLine="420" w:firstLineChars="200"/>
              <w:jc w:val="both"/>
              <w:rPr>
                <w:rFonts w:hint="default"/>
                <w:lang w:val="en-US" w:eastAsia="zh-CN"/>
              </w:rPr>
            </w:pPr>
            <w:r>
              <w:rPr>
                <w:rFonts w:hint="eastAsia"/>
                <w:lang w:val="en-US" w:eastAsia="zh-CN"/>
              </w:rPr>
              <w:t>2021</w:t>
            </w:r>
          </w:p>
          <w:p>
            <w:pPr>
              <w:ind w:firstLine="420" w:firstLineChars="200"/>
              <w:jc w:val="both"/>
              <w:rPr>
                <w:rFonts w:hint="default"/>
                <w:lang w:val="en-US" w:eastAsia="zh-CN"/>
              </w:rPr>
            </w:pPr>
            <w:r>
              <w:rPr>
                <w:rFonts w:hint="eastAsia"/>
                <w:lang w:val="en-US" w:eastAsia="zh-CN"/>
              </w:rPr>
              <w:t>2022</w:t>
            </w:r>
          </w:p>
          <w:p>
            <w:pPr>
              <w:ind w:firstLine="420" w:firstLineChars="200"/>
              <w:jc w:val="both"/>
              <w:rPr>
                <w:rFonts w:hint="default"/>
                <w:lang w:val="en-US" w:eastAsia="zh-CN"/>
              </w:rPr>
            </w:pPr>
            <w:r>
              <w:rPr>
                <w:rFonts w:hint="eastAsia"/>
                <w:lang w:val="en-US" w:eastAsia="zh-CN"/>
              </w:rPr>
              <w:t>2023</w:t>
            </w:r>
          </w:p>
        </w:tc>
        <w:tc>
          <w:tcPr>
            <w:tcW w:w="2086" w:type="dxa"/>
            <w:vAlign w:val="center"/>
          </w:tcPr>
          <w:p>
            <w:pPr>
              <w:ind w:firstLine="420" w:firstLineChars="200"/>
              <w:jc w:val="both"/>
              <w:rPr>
                <w:rFonts w:hint="eastAsia"/>
                <w:lang w:val="en-US" w:eastAsia="zh-CN"/>
              </w:rPr>
            </w:pPr>
            <w:r>
              <w:rPr>
                <w:rFonts w:hint="eastAsia"/>
                <w:lang w:val="en-US" w:eastAsia="zh-CN"/>
              </w:rPr>
              <w:t>56</w:t>
            </w:r>
          </w:p>
          <w:p>
            <w:pPr>
              <w:ind w:firstLine="420" w:firstLineChars="200"/>
              <w:jc w:val="both"/>
              <w:rPr>
                <w:rFonts w:hint="eastAsia"/>
                <w:lang w:val="en-US" w:eastAsia="zh-CN"/>
              </w:rPr>
            </w:pPr>
            <w:r>
              <w:rPr>
                <w:rFonts w:hint="eastAsia"/>
                <w:lang w:val="en-US" w:eastAsia="zh-CN"/>
              </w:rPr>
              <w:t>100</w:t>
            </w:r>
          </w:p>
          <w:p>
            <w:pPr>
              <w:ind w:firstLine="420" w:firstLineChars="200"/>
              <w:jc w:val="both"/>
              <w:rPr>
                <w:rFonts w:hint="eastAsia"/>
                <w:lang w:val="en-US" w:eastAsia="zh-CN"/>
              </w:rPr>
            </w:pPr>
            <w:r>
              <w:rPr>
                <w:rFonts w:hint="eastAsia"/>
                <w:lang w:val="en-US" w:eastAsia="zh-CN"/>
              </w:rPr>
              <w:t>119</w:t>
            </w:r>
          </w:p>
          <w:p>
            <w:pPr>
              <w:ind w:firstLine="420" w:firstLineChars="200"/>
              <w:jc w:val="both"/>
              <w:rPr>
                <w:rFonts w:hint="eastAsia"/>
                <w:lang w:val="en-US" w:eastAsia="zh-CN"/>
              </w:rPr>
            </w:pPr>
            <w:r>
              <w:rPr>
                <w:rFonts w:hint="eastAsia"/>
                <w:lang w:val="en-US" w:eastAsia="zh-CN"/>
              </w:rPr>
              <w:t>188</w:t>
            </w:r>
          </w:p>
          <w:p>
            <w:pPr>
              <w:ind w:firstLine="420" w:firstLineChars="200"/>
              <w:jc w:val="both"/>
              <w:rPr>
                <w:rFonts w:hint="eastAsia"/>
                <w:lang w:val="en-US" w:eastAsia="zh-CN"/>
              </w:rPr>
            </w:pPr>
            <w:r>
              <w:rPr>
                <w:rFonts w:hint="eastAsia"/>
                <w:lang w:val="en-US" w:eastAsia="zh-CN"/>
              </w:rPr>
              <w:t>272</w:t>
            </w:r>
          </w:p>
          <w:p>
            <w:pPr>
              <w:ind w:firstLine="420" w:firstLineChars="200"/>
              <w:jc w:val="both"/>
              <w:rPr>
                <w:rFonts w:hint="default"/>
                <w:sz w:val="15"/>
                <w:szCs w:val="15"/>
                <w:lang w:val="en-US" w:eastAsia="zh-CN"/>
              </w:rPr>
            </w:pPr>
            <w:r>
              <w:rPr>
                <w:rFonts w:hint="eastAsia"/>
                <w:lang w:val="en-US" w:eastAsia="zh-CN"/>
              </w:rPr>
              <w:t>370</w:t>
            </w:r>
          </w:p>
        </w:tc>
        <w:tc>
          <w:tcPr>
            <w:tcW w:w="2172" w:type="dxa"/>
            <w:vAlign w:val="center"/>
          </w:tcPr>
          <w:p>
            <w:pPr>
              <w:ind w:firstLine="420" w:firstLineChars="200"/>
              <w:jc w:val="center"/>
            </w:pPr>
          </w:p>
          <w:p>
            <w:pPr>
              <w:ind w:firstLine="420" w:firstLineChars="200"/>
              <w:jc w:val="center"/>
              <w:rPr>
                <w:rFonts w:hint="default" w:eastAsiaTheme="minorEastAsia"/>
                <w:lang w:val="en-US" w:eastAsia="zh-CN"/>
              </w:rPr>
            </w:pPr>
            <w:r>
              <w:rPr>
                <w:rFonts w:hint="eastAsia"/>
                <w:lang w:val="en-US" w:eastAsia="zh-CN"/>
              </w:rPr>
              <w:t>90</w:t>
            </w:r>
          </w:p>
          <w:p>
            <w:pPr>
              <w:jc w:val="both"/>
              <w:rPr>
                <w:rFonts w:hint="default"/>
                <w:sz w:val="15"/>
                <w:szCs w:val="15"/>
                <w:lang w:val="en-US" w:eastAsia="zh-CN"/>
              </w:rPr>
            </w:pPr>
          </w:p>
          <w:p>
            <w:pPr>
              <w:ind w:firstLine="420" w:firstLineChars="200"/>
              <w:jc w:val="center"/>
              <w:rPr>
                <w:rFonts w:hint="default" w:eastAsiaTheme="minorEastAsia"/>
                <w:lang w:val="en-US" w:eastAsia="zh-CN"/>
              </w:rPr>
            </w:pPr>
            <w:r>
              <w:rPr>
                <w:rFonts w:hint="eastAsia"/>
                <w:lang w:val="en-US" w:eastAsia="zh-CN"/>
              </w:rPr>
              <w:t>90</w:t>
            </w:r>
          </w:p>
          <w:p>
            <w:pPr>
              <w:ind w:firstLine="420" w:firstLineChars="200"/>
              <w:jc w:val="center"/>
            </w:pPr>
          </w:p>
          <w:p>
            <w:pPr>
              <w:ind w:firstLine="420" w:firstLineChars="200"/>
              <w:jc w:val="center"/>
              <w:rPr>
                <w:rFonts w:hint="default"/>
                <w:lang w:val="en-US" w:eastAsia="zh-CN"/>
              </w:rPr>
            </w:pPr>
            <w:r>
              <w:rPr>
                <w:rFonts w:hint="eastAsia"/>
                <w:lang w:val="en-US" w:eastAsia="zh-CN"/>
              </w:rPr>
              <w:t>45</w:t>
            </w:r>
          </w:p>
          <w:p>
            <w:pPr>
              <w:ind w:firstLine="420" w:firstLineChars="200"/>
              <w:jc w:val="center"/>
              <w:rPr>
                <w:rFonts w:hint="default" w:eastAsiaTheme="minorEastAsia"/>
                <w:lang w:val="en-US" w:eastAsia="zh-CN"/>
              </w:rPr>
            </w:pPr>
            <w:r>
              <w:rPr>
                <w:rFonts w:hint="eastAsia"/>
                <w:lang w:val="en-US" w:eastAsia="zh-CN"/>
              </w:rPr>
              <w:t>135</w:t>
            </w:r>
          </w:p>
          <w:p>
            <w:pPr>
              <w:ind w:firstLine="420" w:firstLineChars="200"/>
              <w:jc w:val="center"/>
              <w:rPr>
                <w:rFonts w:hint="default" w:eastAsiaTheme="minorEastAsia"/>
                <w:lang w:val="en-US" w:eastAsia="zh-CN"/>
              </w:rPr>
            </w:pPr>
          </w:p>
        </w:tc>
        <w:tc>
          <w:tcPr>
            <w:tcW w:w="1643" w:type="dxa"/>
            <w:vAlign w:val="center"/>
          </w:tcPr>
          <w:p>
            <w:pPr>
              <w:ind w:firstLine="420" w:firstLineChars="200"/>
              <w:jc w:val="center"/>
              <w:rPr>
                <w:rFonts w:hint="eastAsia"/>
                <w:lang w:val="en-US" w:eastAsia="zh-CN"/>
              </w:rPr>
            </w:pPr>
          </w:p>
          <w:p>
            <w:pPr>
              <w:ind w:firstLine="420" w:firstLineChars="200"/>
              <w:jc w:val="center"/>
              <w:rPr>
                <w:rFonts w:hint="eastAsia"/>
                <w:lang w:val="en-US" w:eastAsia="zh-CN"/>
              </w:rPr>
            </w:pPr>
            <w:r>
              <w:rPr>
                <w:rFonts w:hint="eastAsia"/>
                <w:lang w:val="en-US" w:eastAsia="zh-CN"/>
              </w:rPr>
              <w:t>146</w:t>
            </w:r>
          </w:p>
          <w:p>
            <w:pPr>
              <w:ind w:firstLine="420" w:firstLineChars="200"/>
              <w:jc w:val="center"/>
              <w:rPr>
                <w:rFonts w:hint="default"/>
                <w:lang w:val="en-US" w:eastAsia="zh-CN"/>
              </w:rPr>
            </w:pPr>
            <w:r>
              <w:rPr>
                <w:rFonts w:hint="eastAsia"/>
                <w:lang w:val="en-US" w:eastAsia="zh-CN"/>
              </w:rPr>
              <w:t>100</w:t>
            </w:r>
          </w:p>
          <w:p>
            <w:pPr>
              <w:ind w:firstLine="420" w:firstLineChars="200"/>
              <w:jc w:val="center"/>
              <w:rPr>
                <w:rFonts w:hint="eastAsia"/>
                <w:lang w:val="en-US" w:eastAsia="zh-CN"/>
              </w:rPr>
            </w:pPr>
            <w:r>
              <w:rPr>
                <w:rFonts w:hint="eastAsia"/>
                <w:lang w:val="en-US" w:eastAsia="zh-CN"/>
              </w:rPr>
              <w:t>209</w:t>
            </w:r>
          </w:p>
          <w:p>
            <w:pPr>
              <w:ind w:firstLine="420" w:firstLineChars="200"/>
              <w:jc w:val="center"/>
              <w:rPr>
                <w:rFonts w:hint="eastAsia"/>
                <w:lang w:val="en-US" w:eastAsia="zh-CN"/>
              </w:rPr>
            </w:pPr>
            <w:r>
              <w:rPr>
                <w:rFonts w:hint="eastAsia"/>
                <w:lang w:val="en-US" w:eastAsia="zh-CN"/>
              </w:rPr>
              <w:t>188</w:t>
            </w:r>
          </w:p>
          <w:p>
            <w:pPr>
              <w:ind w:firstLine="420" w:firstLineChars="200"/>
              <w:jc w:val="center"/>
              <w:rPr>
                <w:rFonts w:hint="eastAsia"/>
                <w:lang w:val="en-US" w:eastAsia="zh-CN"/>
              </w:rPr>
            </w:pPr>
            <w:r>
              <w:rPr>
                <w:rFonts w:hint="eastAsia"/>
                <w:lang w:val="en-US" w:eastAsia="zh-CN"/>
              </w:rPr>
              <w:t>317</w:t>
            </w:r>
          </w:p>
          <w:p>
            <w:pPr>
              <w:ind w:firstLine="420" w:firstLineChars="200"/>
              <w:jc w:val="center"/>
              <w:rPr>
                <w:rFonts w:hint="eastAsia"/>
                <w:lang w:val="en-US" w:eastAsia="zh-CN"/>
              </w:rPr>
            </w:pPr>
            <w:r>
              <w:rPr>
                <w:rFonts w:hint="eastAsia"/>
                <w:lang w:val="en-US" w:eastAsia="zh-CN"/>
              </w:rPr>
              <w:t>505</w:t>
            </w:r>
          </w:p>
          <w:p>
            <w:pPr>
              <w:jc w:val="both"/>
              <w:rPr>
                <w:rFonts w:hint="default"/>
                <w:lang w:val="en-US" w:eastAsia="zh-CN"/>
              </w:rPr>
            </w:pPr>
            <w:r>
              <w:rPr>
                <w:rFonts w:hint="eastAsia"/>
                <w:lang w:val="en-US" w:eastAsia="zh-CN"/>
              </w:rPr>
              <w:t xml:space="preserve"> 合计  1465</w:t>
            </w:r>
            <w:bookmarkStart w:id="0" w:name="_GoBack"/>
            <w:bookmarkEnd w:id="0"/>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8" w:hRule="atLeast"/>
        </w:trPr>
        <w:tc>
          <w:tcPr>
            <w:tcW w:w="525" w:type="dxa"/>
            <w:vAlign w:val="center"/>
          </w:tcPr>
          <w:p>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教教育教学业绩成果</w:t>
            </w:r>
          </w:p>
        </w:tc>
        <w:tc>
          <w:tcPr>
            <w:tcW w:w="13221"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rPr>
                <w:rFonts w:hint="eastAsia"/>
                <w:b/>
                <w:bCs/>
                <w:vertAlign w:val="baseline"/>
                <w:lang w:val="en-US" w:eastAsia="zh-CN"/>
              </w:rPr>
            </w:pPr>
            <w:r>
              <w:rPr>
                <w:rFonts w:hint="eastAsia"/>
                <w:b w:val="0"/>
                <w:bCs w:val="0"/>
                <w:vertAlign w:val="baseline"/>
                <w:lang w:val="en-US" w:eastAsia="zh-CN"/>
              </w:rPr>
              <w:t>1.2017年4月-2023年9月，入职满6年，担任校内兼职教师5年，专任教师满1年；</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vertAlign w:val="baseline"/>
                <w:lang w:val="en-US" w:eastAsia="zh-CN"/>
              </w:rPr>
            </w:pPr>
            <w:r>
              <w:rPr>
                <w:rFonts w:hint="eastAsia"/>
                <w:vertAlign w:val="baseline"/>
                <w:lang w:val="en-US" w:eastAsia="zh-CN"/>
              </w:rPr>
              <w:t>2.指导学生参加一带一路暨金砖国家技能发展与技术创新大赛网络综合布线赛项一等奖，2023年；</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vertAlign w:val="baseline"/>
                <w:lang w:val="en-US" w:eastAsia="zh-CN"/>
              </w:rPr>
            </w:pPr>
            <w:r>
              <w:rPr>
                <w:rFonts w:hint="eastAsia"/>
                <w:vertAlign w:val="baseline"/>
                <w:lang w:val="en-US" w:eastAsia="zh-CN"/>
              </w:rPr>
              <w:t>3.指导学生参加一带一路暨金砖国家技能发展与技术创新大赛云计算在数据平台中的应用赛项二等奖，2023年；</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vertAlign w:val="baseline"/>
                <w:lang w:val="en-US" w:eastAsia="zh-CN"/>
              </w:rPr>
            </w:pPr>
            <w:r>
              <w:rPr>
                <w:rFonts w:hint="eastAsia"/>
                <w:vertAlign w:val="baseline"/>
                <w:lang w:val="en-US" w:eastAsia="zh-CN"/>
              </w:rPr>
              <w:t>4.指导学生参加长沙市是技能竞赛获得信息网络布线赛项一等奖，2023年。</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default"/>
                <w:vertAlign w:val="baseline"/>
                <w:lang w:val="en-US" w:eastAsia="zh-CN"/>
              </w:rPr>
            </w:pPr>
            <w:r>
              <w:rPr>
                <w:rFonts w:hint="eastAsia"/>
                <w:vertAlign w:val="baseline"/>
                <w:lang w:val="en-US" w:eastAsia="zh-CN"/>
              </w:rPr>
              <w:t>5.指导学生参加长沙市是技能竞赛获得信息网络布线赛项二等奖，2023年。</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default"/>
                <w:vertAlign w:val="baseline"/>
                <w:lang w:val="en-US" w:eastAsia="zh-CN"/>
              </w:rPr>
            </w:pPr>
          </w:p>
          <w:p>
            <w:pPr>
              <w:jc w:val="left"/>
              <w:rPr>
                <w:rFonts w:hint="default"/>
                <w:b w:val="0"/>
                <w:bCs w:val="0"/>
                <w:vertAlign w:val="baseline"/>
                <w:lang w:val="en-US" w:eastAsia="zh-CN"/>
              </w:rPr>
            </w:pP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525" w:type="dxa"/>
            <w:vMerge w:val="restart"/>
            <w:vAlign w:val="center"/>
          </w:tcPr>
          <w:p>
            <w:pPr>
              <w:jc w:val="center"/>
              <w:rPr>
                <w:b/>
                <w:bCs/>
                <w:vertAlign w:val="baseline"/>
              </w:rPr>
            </w:pPr>
            <w:r>
              <w:rPr>
                <w:rFonts w:hint="eastAsia"/>
                <w:b/>
                <w:bCs/>
                <w:vertAlign w:val="baseline"/>
                <w:lang w:eastAsia="zh-CN"/>
              </w:rPr>
              <w:t>科研成果及业绩</w:t>
            </w:r>
          </w:p>
        </w:tc>
        <w:tc>
          <w:tcPr>
            <w:tcW w:w="835" w:type="dxa"/>
            <w:vAlign w:val="center"/>
          </w:tcPr>
          <w:p>
            <w:pPr>
              <w:jc w:val="both"/>
              <w:rPr>
                <w:rFonts w:hint="default"/>
                <w:vertAlign w:val="baseline"/>
                <w:lang w:val="en-US" w:eastAsia="zh-CN"/>
              </w:rPr>
            </w:pPr>
            <w:r>
              <w:rPr>
                <w:rFonts w:hint="eastAsia"/>
                <w:vertAlign w:val="baseline"/>
                <w:lang w:val="en-US" w:eastAsia="zh-CN"/>
              </w:rPr>
              <w:t>主要论著或论文</w:t>
            </w:r>
          </w:p>
        </w:tc>
        <w:tc>
          <w:tcPr>
            <w:tcW w:w="12386" w:type="dxa"/>
            <w:gridSpan w:val="5"/>
            <w:vAlign w:val="center"/>
          </w:tcPr>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vertAlign w:val="baseline"/>
                <w:lang w:val="en-US" w:eastAsia="zh-CN"/>
              </w:rPr>
            </w:pPr>
            <w:r>
              <w:rPr>
                <w:rFonts w:hint="eastAsia"/>
                <w:vertAlign w:val="baseline"/>
                <w:lang w:val="en-US" w:eastAsia="zh-CN"/>
              </w:rPr>
              <w:t>1.一种IPv6园区网通用建设模型的研究与设计 [J]. 现代计算机, 2020, (25): 79-83，排名第一，学术期刊第一批4639号（代表作1）；</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vertAlign w:val="baseline"/>
                <w:lang w:val="en-US" w:eastAsia="zh-CN"/>
              </w:rPr>
            </w:pPr>
            <w:r>
              <w:rPr>
                <w:rFonts w:hint="eastAsia"/>
                <w:vertAlign w:val="baseline"/>
                <w:lang w:val="en-US" w:eastAsia="zh-CN"/>
              </w:rPr>
              <w:t>2.基于IPoE的双栈网络无感知认证技术研究与实验仿真 [J]. 现代计算机, 2021, (01): 93-97，排名第一，学术期刊第一批4639号（代表作2）；</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vertAlign w:val="baseline"/>
                <w:lang w:val="en-US" w:eastAsia="zh-CN"/>
              </w:rPr>
            </w:pPr>
            <w:r>
              <w:rPr>
                <w:rFonts w:hint="eastAsia"/>
                <w:vertAlign w:val="baseline"/>
                <w:lang w:val="en-US" w:eastAsia="zh-CN"/>
              </w:rPr>
              <w:t>3.L2TP over IPSec VPN NAT穿越技术研究与实验仿真 [J]. 信息技术与信息化, 2020, (10): 204-206，排名第一，学术期刊第一批3883号；</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vertAlign w:val="baseline"/>
                <w:lang w:val="en-US" w:eastAsia="zh-CN"/>
              </w:rPr>
            </w:pPr>
            <w:r>
              <w:rPr>
                <w:rFonts w:hint="eastAsia"/>
                <w:vertAlign w:val="baseline"/>
                <w:lang w:val="en-US" w:eastAsia="zh-CN"/>
              </w:rPr>
              <w:t xml:space="preserve">4.NFV与HCI技术在高校数据中心的实践与应用 [J]. 信息技术与信息化, 2020, (06): 188-189，排名第一，学术期刊第一批3883号； </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vertAlign w:val="baseline"/>
                <w:lang w:val="en-US" w:eastAsia="zh-CN"/>
              </w:rPr>
            </w:pPr>
            <w:r>
              <w:rPr>
                <w:rFonts w:hint="eastAsia"/>
                <w:vertAlign w:val="baseline"/>
                <w:lang w:val="en-US" w:eastAsia="zh-CN"/>
              </w:rPr>
              <w:t>5.《综合布线系统设计与实施》第四版，国家十四五规划教材，省级优秀教材，大连理工大学出版社，2022年1月出版，副主编，排名第三；</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vertAlign w:val="baseline"/>
                <w:lang w:val="en-US" w:eastAsia="zh-CN"/>
              </w:rPr>
            </w:pPr>
            <w:r>
              <w:rPr>
                <w:rFonts w:hint="eastAsia"/>
                <w:vertAlign w:val="baseline"/>
                <w:lang w:val="en-US" w:eastAsia="zh-CN"/>
              </w:rPr>
              <w:t>6.《网络管理与维护》第四版，国家十二五规划教材，大连理工大学出版社，2020年8月出版，主编，排名第一；</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default"/>
                <w:vertAlign w:val="baseline"/>
                <w:lang w:val="en-US" w:eastAsia="zh-CN"/>
              </w:rPr>
            </w:pPr>
            <w:r>
              <w:rPr>
                <w:rFonts w:hint="eastAsia"/>
                <w:vertAlign w:val="baseline"/>
                <w:lang w:val="en-US" w:eastAsia="zh-CN"/>
              </w:rPr>
              <w:t>7.《虚拟化技术与应用》，行业规划教材，大连理工大学出版社，2023年1月出版，主编，排名第二。</w:t>
            </w:r>
          </w:p>
        </w:tc>
        <w:tc>
          <w:tcPr>
            <w:tcW w:w="871" w:type="dxa"/>
            <w:vMerge w:val="restart"/>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pPr>
              <w:jc w:val="both"/>
            </w:pPr>
          </w:p>
        </w:tc>
        <w:tc>
          <w:tcPr>
            <w:tcW w:w="835" w:type="dxa"/>
            <w:vAlign w:val="center"/>
          </w:tcPr>
          <w:p>
            <w:pPr>
              <w:jc w:val="both"/>
              <w:rPr>
                <w:rFonts w:hint="default" w:eastAsiaTheme="minorEastAsia"/>
                <w:lang w:val="en-US" w:eastAsia="zh-CN"/>
              </w:rPr>
            </w:pPr>
            <w:r>
              <w:rPr>
                <w:rFonts w:hint="eastAsia"/>
                <w:lang w:val="en-US" w:eastAsia="zh-CN"/>
              </w:rPr>
              <w:t>承担或参与的科研技术开放项目及获奖情况</w:t>
            </w:r>
          </w:p>
        </w:tc>
        <w:tc>
          <w:tcPr>
            <w:tcW w:w="12386" w:type="dxa"/>
            <w:gridSpan w:val="5"/>
            <w:vAlign w:val="center"/>
          </w:tcPr>
          <w:p>
            <w:pPr>
              <w:jc w:val="both"/>
              <w:rPr>
                <w:rFonts w:hint="eastAsia"/>
                <w:sz w:val="18"/>
                <w:szCs w:val="18"/>
                <w:lang w:eastAsia="zh-CN"/>
              </w:rPr>
            </w:pPr>
          </w:p>
          <w:p>
            <w:pPr>
              <w:jc w:val="both"/>
              <w:rPr>
                <w:rFonts w:hint="eastAsia"/>
                <w:sz w:val="18"/>
                <w:szCs w:val="18"/>
                <w:lang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vertAlign w:val="baseline"/>
                <w:lang w:val="en-US" w:eastAsia="zh-CN"/>
              </w:rPr>
            </w:pPr>
            <w:r>
              <w:rPr>
                <w:rFonts w:hint="eastAsia"/>
                <w:vertAlign w:val="baseline"/>
                <w:lang w:val="en-US" w:eastAsia="zh-CN"/>
              </w:rPr>
              <w:t>1.Al智慧教育环境下高校信息素养教育体系构建研究，湖南省社科评审委员会课题，省级，XSP2023JYC164,排名第三，在研；</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vertAlign w:val="baseline"/>
                <w:lang w:val="en-US" w:eastAsia="zh-CN"/>
              </w:rPr>
            </w:pPr>
            <w:r>
              <w:rPr>
                <w:rFonts w:hint="eastAsia"/>
                <w:vertAlign w:val="baseline"/>
                <w:lang w:val="en-US" w:eastAsia="zh-CN"/>
              </w:rPr>
              <w:t>2.智能制造环境下基于OBE理念的数控技术专业群工业APP课程改革探索，湖南省职业教育教学改革研究项目，省级，ZJGB2022805,排名第三，在研；</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vertAlign w:val="baseline"/>
                <w:lang w:val="en-US" w:eastAsia="zh-CN"/>
              </w:rPr>
            </w:pPr>
            <w:r>
              <w:rPr>
                <w:rFonts w:hint="eastAsia"/>
                <w:vertAlign w:val="baseline"/>
                <w:lang w:val="en-US" w:eastAsia="zh-CN"/>
              </w:rPr>
              <w:t>3.“三高四新”战略背景下高职大数据技术专业课程思政“湖湘元素”挖掘与设计，2022年校级课题，XDK2022-C-4，排名第三，在研；</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default"/>
                <w:vertAlign w:val="baseline"/>
                <w:lang w:val="en-US" w:eastAsia="zh-CN"/>
              </w:rPr>
            </w:pPr>
            <w:r>
              <w:rPr>
                <w:rFonts w:hint="eastAsia"/>
                <w:vertAlign w:val="baseline"/>
                <w:lang w:val="en-US" w:eastAsia="zh-CN"/>
              </w:rPr>
              <w:t>4.高校科研课题申报与评审系统设计与研究，2020年校级重点课题，XDK2020-A-6，排名第四，结题。</w:t>
            </w:r>
          </w:p>
        </w:tc>
        <w:tc>
          <w:tcPr>
            <w:tcW w:w="871" w:type="dxa"/>
            <w:vMerge w:val="continue"/>
            <w:vAlign w:val="top"/>
          </w:tcPr>
          <w:p>
            <w:pPr>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pPr>
              <w:jc w:val="center"/>
              <w:rPr>
                <w:b/>
                <w:bCs/>
                <w:vertAlign w:val="baseline"/>
              </w:rPr>
            </w:pPr>
            <w:r>
              <w:rPr>
                <w:rFonts w:hint="eastAsia"/>
                <w:b/>
                <w:bCs/>
                <w:vertAlign w:val="baseline"/>
                <w:lang w:eastAsia="zh-CN"/>
              </w:rPr>
              <w:t>社会服务</w:t>
            </w:r>
          </w:p>
        </w:tc>
        <w:tc>
          <w:tcPr>
            <w:tcW w:w="13221" w:type="dxa"/>
            <w:gridSpan w:val="6"/>
            <w:vAlign w:val="center"/>
          </w:tcPr>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sz w:val="21"/>
                <w:szCs w:val="21"/>
                <w:lang w:val="en-US" w:eastAsia="zh-CN"/>
              </w:rPr>
            </w:pPr>
            <w:r>
              <w:rPr>
                <w:rFonts w:hint="eastAsia"/>
                <w:sz w:val="21"/>
                <w:szCs w:val="21"/>
                <w:lang w:val="en-US" w:eastAsia="zh-CN"/>
              </w:rPr>
              <w:t>1.双师双能情况</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sz w:val="21"/>
                <w:szCs w:val="21"/>
                <w:lang w:val="en-US" w:eastAsia="zh-CN"/>
              </w:rPr>
            </w:pPr>
            <w:r>
              <w:rPr>
                <w:rFonts w:hint="eastAsia"/>
                <w:sz w:val="21"/>
                <w:szCs w:val="21"/>
                <w:lang w:val="en-US" w:eastAsia="zh-CN"/>
              </w:rPr>
              <w:t>2017年9月获得通信与广电工程一级建造师资格证书；</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sz w:val="21"/>
                <w:szCs w:val="21"/>
                <w:lang w:val="en-US" w:eastAsia="zh-CN"/>
              </w:rPr>
            </w:pPr>
            <w:r>
              <w:rPr>
                <w:rFonts w:hint="eastAsia"/>
                <w:sz w:val="21"/>
                <w:szCs w:val="21"/>
                <w:lang w:val="en-US" w:eastAsia="zh-CN"/>
              </w:rPr>
              <w:t>2018年5月获得信息安全工程师专业技术资格证书；</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sz w:val="21"/>
                <w:szCs w:val="21"/>
                <w:lang w:val="en-US" w:eastAsia="zh-CN"/>
              </w:rPr>
            </w:pPr>
            <w:r>
              <w:rPr>
                <w:rFonts w:hint="eastAsia"/>
                <w:sz w:val="21"/>
                <w:szCs w:val="21"/>
                <w:lang w:val="en-US" w:eastAsia="zh-CN"/>
              </w:rPr>
              <w:t>2021年9月获得高级信息系统项目管理师专业技术资格证书；</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sz w:val="21"/>
                <w:szCs w:val="21"/>
                <w:lang w:val="en-US" w:eastAsia="zh-CN"/>
              </w:rPr>
            </w:pPr>
            <w:r>
              <w:rPr>
                <w:rFonts w:hint="eastAsia"/>
                <w:sz w:val="21"/>
                <w:szCs w:val="21"/>
                <w:lang w:val="en-US" w:eastAsia="zh-CN"/>
              </w:rPr>
              <w:t>2.其他社会服务情况</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sz w:val="21"/>
                <w:szCs w:val="21"/>
                <w:lang w:val="en-US" w:eastAsia="zh-CN"/>
              </w:rPr>
            </w:pPr>
            <w:r>
              <w:rPr>
                <w:rFonts w:hint="eastAsia"/>
                <w:sz w:val="21"/>
                <w:szCs w:val="21"/>
                <w:lang w:val="en-US" w:eastAsia="zh-CN"/>
              </w:rPr>
              <w:t>（1）依托综合布线“楚怡工坊”，培养学生创新创业能力和本专业实际岗位工作能力</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sz w:val="21"/>
                <w:szCs w:val="21"/>
                <w:lang w:val="en-US" w:eastAsia="zh-CN"/>
              </w:rPr>
            </w:pPr>
            <w:r>
              <w:rPr>
                <w:rFonts w:hint="eastAsia"/>
                <w:sz w:val="21"/>
                <w:szCs w:val="21"/>
                <w:lang w:val="en-US" w:eastAsia="zh-CN"/>
              </w:rPr>
              <w:t>指导学生创新创业，切实提升学生职业素养，于2023年7月19日，指导学生成立长沙维航网络科技有限公司，利用课余时间和寒暑假参加社会实践，对学校内外提供弱电工程实施、网络与系统运维、智慧教室运维、音视频会议系统运维、网络安全运维等技术服务，目前公司实现约5万元流水；</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sz w:val="21"/>
                <w:szCs w:val="21"/>
                <w:lang w:val="en-US" w:eastAsia="zh-CN"/>
              </w:rPr>
            </w:pPr>
            <w:r>
              <w:rPr>
                <w:rFonts w:hint="eastAsia"/>
                <w:sz w:val="21"/>
                <w:szCs w:val="21"/>
                <w:lang w:val="en-US" w:eastAsia="zh-CN"/>
              </w:rPr>
              <w:t>（2）依托综合布线“楚怡工坊”服务中小微企业</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sz w:val="21"/>
                <w:szCs w:val="21"/>
                <w:lang w:val="en-US" w:eastAsia="zh-CN"/>
              </w:rPr>
            </w:pPr>
            <w:r>
              <w:rPr>
                <w:rFonts w:hint="eastAsia"/>
                <w:sz w:val="21"/>
                <w:szCs w:val="21"/>
                <w:lang w:val="en-US" w:eastAsia="zh-CN"/>
              </w:rPr>
              <w:t>1）受聘于湖南聚成荣恩信息系统有限公司，承担公司弱电项目培训讲师工作，提供技术培训与咨询，为企业降本增效。</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default"/>
                <w:sz w:val="21"/>
                <w:szCs w:val="21"/>
                <w:lang w:val="en-US" w:eastAsia="zh-CN"/>
              </w:rPr>
            </w:pPr>
            <w:r>
              <w:rPr>
                <w:rFonts w:hint="eastAsia"/>
                <w:sz w:val="21"/>
                <w:szCs w:val="21"/>
                <w:lang w:val="en-US" w:eastAsia="zh-CN"/>
              </w:rPr>
              <w:t>2）受聘于湖南易居安装饰工程有限公司，承担弱电项目技术咨询工作，指导企业弱电项目实施和运行维护。</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default"/>
                <w:sz w:val="21"/>
                <w:szCs w:val="21"/>
                <w:lang w:val="en-US" w:eastAsia="zh-CN"/>
              </w:rPr>
            </w:pPr>
          </w:p>
          <w:p>
            <w:pPr>
              <w:jc w:val="both"/>
              <w:rPr>
                <w:rFonts w:hint="default"/>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vertAlign w:val="baseline"/>
                <w:lang w:val="en-US" w:eastAsia="zh-CN"/>
              </w:rPr>
            </w:pPr>
          </w:p>
        </w:tc>
        <w:tc>
          <w:tcPr>
            <w:tcW w:w="871" w:type="dxa"/>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1" w:fontKey="{8369095C-37BC-4AAA-8AD5-BD7BDD5798FD}"/>
  </w:font>
  <w:font w:name="方正公文小标宋">
    <w:panose1 w:val="02000500000000000000"/>
    <w:charset w:val="86"/>
    <w:family w:val="auto"/>
    <w:pitch w:val="default"/>
    <w:sig w:usb0="A00002BF" w:usb1="38CF7CFA" w:usb2="00000016" w:usb3="00000000" w:csb0="00040001" w:csb1="00000000"/>
    <w:embedRegular r:id="rId2" w:fontKey="{BFDFEDD5-6F27-402C-9B58-1421A4C594E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智能制造学院 </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彭治湘 </w:t>
    </w:r>
    <w:r>
      <w:rPr>
        <w:rFonts w:hint="eastAsia"/>
        <w:sz w:val="30"/>
        <w:szCs w:val="30"/>
        <w:u w:val="none"/>
        <w:lang w:val="en-US" w:eastAsia="zh-CN"/>
      </w:rPr>
      <w:t xml:space="preserve"> 申报职称：</w:t>
    </w:r>
    <w:r>
      <w:rPr>
        <w:rFonts w:hint="eastAsia"/>
        <w:sz w:val="30"/>
        <w:szCs w:val="30"/>
        <w:u w:val="single"/>
        <w:lang w:val="en-US" w:eastAsia="zh-CN"/>
      </w:rPr>
      <w:t xml:space="preserve">讲师 </w:t>
    </w:r>
    <w:r>
      <w:rPr>
        <w:rFonts w:hint="eastAsia"/>
        <w:sz w:val="30"/>
        <w:szCs w:val="30"/>
        <w:u w:val="none"/>
        <w:lang w:val="en-US" w:eastAsia="zh-CN"/>
      </w:rPr>
      <w:t xml:space="preserve"> 学科（专业）：</w:t>
    </w:r>
    <w:r>
      <w:rPr>
        <w:rFonts w:hint="eastAsia"/>
        <w:sz w:val="30"/>
        <w:szCs w:val="30"/>
        <w:u w:val="single"/>
        <w:lang w:val="en-US" w:eastAsia="zh-CN"/>
      </w:rPr>
      <w:t xml:space="preserve">计算机 </w:t>
    </w:r>
    <w:r>
      <w:rPr>
        <w:rFonts w:hint="eastAsia"/>
        <w:sz w:val="30"/>
        <w:szCs w:val="30"/>
        <w:u w:val="none"/>
        <w:lang w:val="en-US" w:eastAsia="zh-CN"/>
      </w:rPr>
      <w:t xml:space="preserve"> 申报类别：</w:t>
    </w:r>
    <w:r>
      <w:rPr>
        <w:rFonts w:hint="eastAsia"/>
        <w:sz w:val="30"/>
        <w:szCs w:val="30"/>
        <w:u w:val="single"/>
        <w:lang w:val="en-US" w:eastAsia="zh-CN"/>
      </w:rPr>
      <w:t xml:space="preserve"> 教学型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yNDQyYTEzODEzYzY4NThmMTMyZTE3MzBjMzQ3ZTIifQ=="/>
  </w:docVars>
  <w:rsids>
    <w:rsidRoot w:val="56A9350E"/>
    <w:rsid w:val="01AC75F0"/>
    <w:rsid w:val="038340E2"/>
    <w:rsid w:val="06F121DA"/>
    <w:rsid w:val="0786286D"/>
    <w:rsid w:val="07F3096D"/>
    <w:rsid w:val="08346622"/>
    <w:rsid w:val="09B371A0"/>
    <w:rsid w:val="0A5A27D9"/>
    <w:rsid w:val="0B2E2A96"/>
    <w:rsid w:val="0BFA0B57"/>
    <w:rsid w:val="0F2F3D8C"/>
    <w:rsid w:val="110D3F66"/>
    <w:rsid w:val="11752C0E"/>
    <w:rsid w:val="11B81FE1"/>
    <w:rsid w:val="128B0C57"/>
    <w:rsid w:val="135A0915"/>
    <w:rsid w:val="14B41067"/>
    <w:rsid w:val="15BE749A"/>
    <w:rsid w:val="18300B23"/>
    <w:rsid w:val="18D05E62"/>
    <w:rsid w:val="18D41D66"/>
    <w:rsid w:val="19F26FDA"/>
    <w:rsid w:val="1A375F62"/>
    <w:rsid w:val="1BA2405D"/>
    <w:rsid w:val="1CAE5116"/>
    <w:rsid w:val="225E739B"/>
    <w:rsid w:val="230F5B30"/>
    <w:rsid w:val="2378337E"/>
    <w:rsid w:val="25727EAE"/>
    <w:rsid w:val="263A0DBE"/>
    <w:rsid w:val="263F16B0"/>
    <w:rsid w:val="27784E92"/>
    <w:rsid w:val="27B23302"/>
    <w:rsid w:val="27D747BE"/>
    <w:rsid w:val="27EC0856"/>
    <w:rsid w:val="29456345"/>
    <w:rsid w:val="2A8A211C"/>
    <w:rsid w:val="2D0F0096"/>
    <w:rsid w:val="2D7950A0"/>
    <w:rsid w:val="2DED0F66"/>
    <w:rsid w:val="2F367CE8"/>
    <w:rsid w:val="31BE782D"/>
    <w:rsid w:val="31CE41CD"/>
    <w:rsid w:val="325771B0"/>
    <w:rsid w:val="33CF2B46"/>
    <w:rsid w:val="357C6EC6"/>
    <w:rsid w:val="36AA5AEC"/>
    <w:rsid w:val="36EB59FE"/>
    <w:rsid w:val="3AA06FEA"/>
    <w:rsid w:val="3AA14E9E"/>
    <w:rsid w:val="3CBE67A0"/>
    <w:rsid w:val="3E5B6BB7"/>
    <w:rsid w:val="3F3A738A"/>
    <w:rsid w:val="400006D7"/>
    <w:rsid w:val="42EF4FB3"/>
    <w:rsid w:val="44185E43"/>
    <w:rsid w:val="475019ED"/>
    <w:rsid w:val="4891438C"/>
    <w:rsid w:val="48AF3B53"/>
    <w:rsid w:val="4D1D5DC3"/>
    <w:rsid w:val="4DAB7D28"/>
    <w:rsid w:val="4E444B90"/>
    <w:rsid w:val="4E651408"/>
    <w:rsid w:val="4F1638C7"/>
    <w:rsid w:val="500E459E"/>
    <w:rsid w:val="5054404F"/>
    <w:rsid w:val="50B1148C"/>
    <w:rsid w:val="50CC5E28"/>
    <w:rsid w:val="537624A9"/>
    <w:rsid w:val="55AE2907"/>
    <w:rsid w:val="55D10548"/>
    <w:rsid w:val="5623455D"/>
    <w:rsid w:val="56A9350E"/>
    <w:rsid w:val="591A2D58"/>
    <w:rsid w:val="5B81356B"/>
    <w:rsid w:val="5E5A54F4"/>
    <w:rsid w:val="5F131121"/>
    <w:rsid w:val="5F64678F"/>
    <w:rsid w:val="60AE528D"/>
    <w:rsid w:val="617437CD"/>
    <w:rsid w:val="61914C14"/>
    <w:rsid w:val="61957557"/>
    <w:rsid w:val="61BE18D7"/>
    <w:rsid w:val="62EC2125"/>
    <w:rsid w:val="67DD1759"/>
    <w:rsid w:val="68B15326"/>
    <w:rsid w:val="69DD0FAB"/>
    <w:rsid w:val="6B113ED5"/>
    <w:rsid w:val="6B2F7D93"/>
    <w:rsid w:val="6C2636EA"/>
    <w:rsid w:val="6C7D05FF"/>
    <w:rsid w:val="6E21019C"/>
    <w:rsid w:val="71593474"/>
    <w:rsid w:val="71AA0173"/>
    <w:rsid w:val="727F267D"/>
    <w:rsid w:val="74125936"/>
    <w:rsid w:val="7428763D"/>
    <w:rsid w:val="743065E1"/>
    <w:rsid w:val="74943B21"/>
    <w:rsid w:val="757E23D7"/>
    <w:rsid w:val="78EC7D02"/>
    <w:rsid w:val="797B7AD9"/>
    <w:rsid w:val="7A79575C"/>
    <w:rsid w:val="7C174657"/>
    <w:rsid w:val="7C715331"/>
    <w:rsid w:val="7C864F23"/>
    <w:rsid w:val="7CE20F31"/>
    <w:rsid w:val="7D60611C"/>
    <w:rsid w:val="7E553215"/>
    <w:rsid w:val="7F6075D3"/>
    <w:rsid w:val="7FA42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3199</Words>
  <Characters>3599</Characters>
  <Lines>0</Lines>
  <Paragraphs>0</Paragraphs>
  <TotalTime>14</TotalTime>
  <ScaleCrop>false</ScaleCrop>
  <LinksUpToDate>false</LinksUpToDate>
  <CharactersWithSpaces>3631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pzx</cp:lastModifiedBy>
  <cp:lastPrinted>2023-11-15T09:47:00Z</cp:lastPrinted>
  <dcterms:modified xsi:type="dcterms:W3CDTF">2023-11-29T03:24:50Z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6677F540FB174A2EB7F8C92E8746C366_13</vt:lpwstr>
  </property>
</Properties>
</file>