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45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1479"/>
        <w:gridCol w:w="156"/>
        <w:gridCol w:w="1415"/>
        <w:gridCol w:w="220"/>
        <w:gridCol w:w="780"/>
        <w:gridCol w:w="855"/>
        <w:gridCol w:w="1635"/>
        <w:gridCol w:w="1410"/>
        <w:gridCol w:w="262"/>
        <w:gridCol w:w="1672"/>
        <w:gridCol w:w="211"/>
        <w:gridCol w:w="1461"/>
        <w:gridCol w:w="60"/>
        <w:gridCol w:w="1614"/>
        <w:gridCol w:w="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bookmarkStart w:id="0" w:name="_GoBack"/>
            <w:bookmarkEnd w:id="0"/>
            <w:r>
              <w:rPr>
                <w:rFonts w:hint="eastAsia"/>
                <w:b/>
                <w:bCs/>
                <w:vertAlign w:val="baseline"/>
                <w:lang w:eastAsia="zh-CN"/>
              </w:rPr>
              <w:t>基本情况</w:t>
            </w:r>
          </w:p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姓   名</w:t>
            </w:r>
          </w:p>
        </w:tc>
        <w:tc>
          <w:tcPr>
            <w:tcW w:w="1571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曾洁 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性别</w:t>
            </w:r>
          </w:p>
        </w:tc>
        <w:tc>
          <w:tcPr>
            <w:tcW w:w="2490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女</w:t>
            </w: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出生年月</w:t>
            </w:r>
          </w:p>
        </w:tc>
        <w:tc>
          <w:tcPr>
            <w:tcW w:w="2145" w:type="dxa"/>
            <w:gridSpan w:val="3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198307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参加工作时间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200908</w:t>
            </w:r>
          </w:p>
        </w:tc>
        <w:tc>
          <w:tcPr>
            <w:tcW w:w="818" w:type="dxa"/>
            <w:vMerge w:val="restart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人事部门审核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现任专业技术职称</w:t>
            </w:r>
          </w:p>
        </w:tc>
        <w:tc>
          <w:tcPr>
            <w:tcW w:w="1571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中学一级 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获得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时间</w:t>
            </w:r>
          </w:p>
        </w:tc>
        <w:tc>
          <w:tcPr>
            <w:tcW w:w="2490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201209</w:t>
            </w: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从事专业</w:t>
            </w:r>
          </w:p>
        </w:tc>
        <w:tc>
          <w:tcPr>
            <w:tcW w:w="2145" w:type="dxa"/>
            <w:gridSpan w:val="3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英语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是否破格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否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6540" w:type="dxa"/>
            <w:gridSpan w:val="7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学习经历（从高中填起）</w:t>
            </w:r>
          </w:p>
        </w:tc>
        <w:tc>
          <w:tcPr>
            <w:tcW w:w="6690" w:type="dxa"/>
            <w:gridSpan w:val="7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工作经历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4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6540" w:type="dxa"/>
            <w:gridSpan w:val="7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2002年7月</w:t>
            </w:r>
            <w:r>
              <w:rPr>
                <w:rFonts w:hint="eastAsia"/>
                <w:vertAlign w:val="baseline"/>
                <w:lang w:val="en-US" w:eastAsia="zh-CN"/>
              </w:rPr>
              <w:t>，就读于湖南省新化三中，高中毕业；</w:t>
            </w:r>
          </w:p>
          <w:p>
            <w:pPr>
              <w:spacing w:line="280" w:lineRule="exact"/>
              <w:ind w:right="-107" w:rightChars="-51"/>
              <w:jc w:val="both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2006</w:t>
            </w:r>
            <w:r>
              <w:rPr>
                <w:rFonts w:hint="eastAsia"/>
                <w:szCs w:val="21"/>
                <w:lang w:eastAsia="zh-CN"/>
              </w:rPr>
              <w:t>年</w:t>
            </w:r>
            <w:r>
              <w:rPr>
                <w:rFonts w:hint="eastAsia"/>
                <w:szCs w:val="21"/>
              </w:rPr>
              <w:t>6</w:t>
            </w:r>
            <w:r>
              <w:rPr>
                <w:rFonts w:hint="eastAsia"/>
                <w:szCs w:val="21"/>
                <w:lang w:eastAsia="zh-CN"/>
              </w:rPr>
              <w:t>月，就读于</w:t>
            </w:r>
            <w:r>
              <w:rPr>
                <w:rFonts w:hint="eastAsia"/>
                <w:szCs w:val="21"/>
                <w:lang w:val="en-US" w:eastAsia="zh-CN"/>
              </w:rPr>
              <w:t>湖</w:t>
            </w:r>
            <w:r>
              <w:rPr>
                <w:rFonts w:hint="eastAsia"/>
                <w:szCs w:val="21"/>
              </w:rPr>
              <w:t>南科技大学英语教育专业</w:t>
            </w:r>
            <w:r>
              <w:rPr>
                <w:rFonts w:hint="eastAsia"/>
                <w:szCs w:val="21"/>
                <w:lang w:eastAsia="zh-CN"/>
              </w:rPr>
              <w:t>，取得学士学位；</w:t>
            </w:r>
          </w:p>
          <w:p>
            <w:pPr>
              <w:spacing w:line="280" w:lineRule="exact"/>
              <w:ind w:right="-107" w:rightChars="-51"/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szCs w:val="21"/>
              </w:rPr>
              <w:t>2009</w:t>
            </w:r>
            <w:r>
              <w:rPr>
                <w:rFonts w:hint="eastAsia"/>
                <w:szCs w:val="21"/>
                <w:lang w:eastAsia="zh-CN"/>
              </w:rPr>
              <w:t>年</w:t>
            </w:r>
            <w:r>
              <w:rPr>
                <w:rFonts w:hint="eastAsia"/>
                <w:szCs w:val="21"/>
              </w:rPr>
              <w:t>6</w:t>
            </w:r>
            <w:r>
              <w:rPr>
                <w:rFonts w:hint="eastAsia"/>
                <w:szCs w:val="21"/>
                <w:lang w:eastAsia="zh-CN"/>
              </w:rPr>
              <w:t>月，就读于</w:t>
            </w:r>
            <w:r>
              <w:rPr>
                <w:rFonts w:hint="eastAsia"/>
                <w:szCs w:val="21"/>
              </w:rPr>
              <w:t>湖南师范大学英语语言文学专业</w:t>
            </w:r>
            <w:r>
              <w:rPr>
                <w:rFonts w:hint="eastAsia"/>
                <w:szCs w:val="21"/>
                <w:lang w:eastAsia="zh-CN"/>
              </w:rPr>
              <w:t>，取得</w:t>
            </w:r>
            <w:r>
              <w:rPr>
                <w:rFonts w:hint="eastAsia"/>
                <w:szCs w:val="21"/>
              </w:rPr>
              <w:t>硕士</w:t>
            </w:r>
            <w:r>
              <w:rPr>
                <w:rFonts w:hint="eastAsia"/>
                <w:szCs w:val="21"/>
                <w:lang w:eastAsia="zh-CN"/>
              </w:rPr>
              <w:t>学位。</w:t>
            </w:r>
          </w:p>
        </w:tc>
        <w:tc>
          <w:tcPr>
            <w:tcW w:w="6690" w:type="dxa"/>
            <w:gridSpan w:val="7"/>
            <w:vAlign w:val="center"/>
          </w:tcPr>
          <w:p>
            <w:pPr>
              <w:rPr>
                <w:rFonts w:hint="eastAsia" w:ascii="宋体" w:eastAsiaTheme="minorEastAsia"/>
                <w:color w:val="auto"/>
                <w:lang w:eastAsia="zh-CN"/>
              </w:rPr>
            </w:pPr>
            <w:r>
              <w:rPr>
                <w:rFonts w:hint="eastAsia" w:ascii="宋体"/>
                <w:color w:val="auto"/>
              </w:rPr>
              <w:t>20</w:t>
            </w:r>
            <w:r>
              <w:rPr>
                <w:rFonts w:hint="eastAsia" w:ascii="宋体"/>
                <w:color w:val="auto"/>
                <w:lang w:val="en-US" w:eastAsia="zh-CN"/>
              </w:rPr>
              <w:t>09</w:t>
            </w:r>
            <w:r>
              <w:rPr>
                <w:rFonts w:hint="eastAsia" w:ascii="宋体"/>
                <w:color w:val="auto"/>
              </w:rPr>
              <w:t xml:space="preserve">年10月-2017年2月 </w:t>
            </w:r>
            <w:r>
              <w:rPr>
                <w:rFonts w:hint="eastAsia" w:ascii="宋体"/>
                <w:color w:val="auto"/>
                <w:lang w:eastAsia="zh-CN"/>
              </w:rPr>
              <w:t>，</w:t>
            </w:r>
            <w:r>
              <w:rPr>
                <w:rFonts w:hint="eastAsia" w:ascii="宋体"/>
                <w:color w:val="auto"/>
              </w:rPr>
              <w:t>在湖南广益实验中学担任班主任和英语教师</w:t>
            </w:r>
            <w:r>
              <w:rPr>
                <w:rFonts w:hint="eastAsia" w:ascii="宋体"/>
                <w:color w:val="auto"/>
                <w:lang w:eastAsia="zh-CN"/>
              </w:rPr>
              <w:t>。</w:t>
            </w:r>
          </w:p>
          <w:p>
            <w:pPr>
              <w:rPr>
                <w:rFonts w:hint="eastAsia" w:ascii="宋体" w:eastAsiaTheme="minorEastAsia"/>
                <w:color w:val="auto"/>
                <w:lang w:eastAsia="zh-CN"/>
              </w:rPr>
            </w:pPr>
            <w:r>
              <w:rPr>
                <w:rFonts w:hint="eastAsia" w:ascii="宋体"/>
                <w:color w:val="auto"/>
              </w:rPr>
              <w:t>2018年10月-2019年7月</w:t>
            </w:r>
            <w:r>
              <w:rPr>
                <w:rFonts w:hint="eastAsia" w:ascii="宋体"/>
                <w:color w:val="auto"/>
                <w:lang w:eastAsia="zh-CN"/>
              </w:rPr>
              <w:t>，</w:t>
            </w:r>
            <w:r>
              <w:rPr>
                <w:rFonts w:hint="eastAsia" w:ascii="宋体"/>
                <w:color w:val="auto"/>
              </w:rPr>
              <w:t>在湖南广播电视大学教务处负责学籍管理工作</w:t>
            </w:r>
            <w:r>
              <w:rPr>
                <w:rFonts w:hint="eastAsia" w:ascii="宋体"/>
                <w:color w:val="auto"/>
                <w:lang w:eastAsia="zh-CN"/>
              </w:rPr>
              <w:t>。</w:t>
            </w:r>
          </w:p>
          <w:p>
            <w:pPr>
              <w:rPr>
                <w:rFonts w:hint="eastAsia" w:ascii="宋体" w:eastAsia="宋体"/>
                <w:color w:val="auto"/>
                <w:lang w:val="en-US" w:eastAsia="zh-CN"/>
              </w:rPr>
            </w:pPr>
            <w:r>
              <w:rPr>
                <w:rFonts w:hint="eastAsia" w:ascii="宋体"/>
                <w:color w:val="auto"/>
              </w:rPr>
              <w:t>2019年8月-至今</w:t>
            </w:r>
            <w:r>
              <w:rPr>
                <w:rFonts w:hint="eastAsia" w:ascii="宋体"/>
                <w:color w:val="auto"/>
                <w:lang w:eastAsia="zh-CN"/>
              </w:rPr>
              <w:t>，</w:t>
            </w:r>
            <w:r>
              <w:rPr>
                <w:rFonts w:hint="eastAsia" w:ascii="宋体"/>
                <w:color w:val="auto"/>
              </w:rPr>
              <w:t>在湖南</w:t>
            </w:r>
            <w:r>
              <w:rPr>
                <w:rFonts w:hint="eastAsia" w:ascii="宋体"/>
                <w:color w:val="auto"/>
                <w:lang w:val="en-US" w:eastAsia="zh-CN"/>
              </w:rPr>
              <w:t>开放</w:t>
            </w:r>
            <w:r>
              <w:rPr>
                <w:rFonts w:hint="eastAsia" w:ascii="宋体"/>
                <w:color w:val="auto"/>
              </w:rPr>
              <w:t>大学</w:t>
            </w:r>
            <w:r>
              <w:rPr>
                <w:rFonts w:hint="eastAsia" w:ascii="宋体"/>
                <w:color w:val="auto"/>
                <w:lang w:val="en-US" w:eastAsia="zh-CN"/>
              </w:rPr>
              <w:t>文法</w:t>
            </w:r>
            <w:r>
              <w:rPr>
                <w:rFonts w:hint="eastAsia" w:ascii="宋体"/>
                <w:color w:val="auto"/>
              </w:rPr>
              <w:t>学院担任公共英语</w:t>
            </w:r>
            <w:r>
              <w:rPr>
                <w:rFonts w:hint="eastAsia" w:ascii="宋体"/>
                <w:color w:val="auto"/>
                <w:lang w:val="en-US" w:eastAsia="zh-CN"/>
              </w:rPr>
              <w:t>教师。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最高学历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硕士研究生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最高学位</w:t>
            </w:r>
          </w:p>
        </w:tc>
        <w:tc>
          <w:tcPr>
            <w:tcW w:w="16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硕士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外语水平</w:t>
            </w:r>
          </w:p>
        </w:tc>
        <w:tc>
          <w:tcPr>
            <w:tcW w:w="167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英语专业八级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计算机水平</w:t>
            </w:r>
          </w:p>
        </w:tc>
        <w:tc>
          <w:tcPr>
            <w:tcW w:w="1674" w:type="dxa"/>
            <w:gridSpan w:val="2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二级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restart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近五年继续教育情况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righ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2022年度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righ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2021年度</w:t>
            </w:r>
          </w:p>
        </w:tc>
        <w:tc>
          <w:tcPr>
            <w:tcW w:w="16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righ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2020年度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2019年度</w:t>
            </w:r>
          </w:p>
        </w:tc>
        <w:tc>
          <w:tcPr>
            <w:tcW w:w="167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2018年度</w:t>
            </w:r>
          </w:p>
        </w:tc>
        <w:tc>
          <w:tcPr>
            <w:tcW w:w="3346" w:type="dxa"/>
            <w:gridSpan w:val="4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继续教育合格证书编号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continue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140学时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140学时</w:t>
            </w:r>
          </w:p>
        </w:tc>
        <w:tc>
          <w:tcPr>
            <w:tcW w:w="16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140学时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 140学时</w:t>
            </w:r>
          </w:p>
        </w:tc>
        <w:tc>
          <w:tcPr>
            <w:tcW w:w="167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346" w:type="dxa"/>
            <w:gridSpan w:val="4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restart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近五年年度考核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2022年度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2021年度</w:t>
            </w:r>
          </w:p>
        </w:tc>
        <w:tc>
          <w:tcPr>
            <w:tcW w:w="16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2020年度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2019年度</w:t>
            </w:r>
          </w:p>
        </w:tc>
        <w:tc>
          <w:tcPr>
            <w:tcW w:w="167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2018年度</w:t>
            </w:r>
          </w:p>
        </w:tc>
        <w:tc>
          <w:tcPr>
            <w:tcW w:w="3346" w:type="dxa"/>
            <w:gridSpan w:val="4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其他年度考核优秀等次情况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continue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合格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16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合格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167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合格</w:t>
            </w:r>
          </w:p>
        </w:tc>
        <w:tc>
          <w:tcPr>
            <w:tcW w:w="3346" w:type="dxa"/>
            <w:gridSpan w:val="4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7" w:hRule="atLeast"/>
        </w:trPr>
        <w:tc>
          <w:tcPr>
            <w:tcW w:w="2175" w:type="dxa"/>
            <w:gridSpan w:val="3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学生思想政治教育</w:t>
            </w:r>
          </w:p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工作业绩</w:t>
            </w:r>
          </w:p>
        </w:tc>
        <w:tc>
          <w:tcPr>
            <w:tcW w:w="11595" w:type="dxa"/>
            <w:gridSpan w:val="12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2021年9月-2023年8月，担任文法学院20级机场管服班和20级机场班班主任工作。荣获2022年度“优秀班主任”称号。</w:t>
            </w:r>
          </w:p>
        </w:tc>
        <w:tc>
          <w:tcPr>
            <w:tcW w:w="818" w:type="dxa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部门审核签字盖章</w:t>
            </w:r>
          </w:p>
        </w:tc>
      </w:tr>
    </w:tbl>
    <w:p>
      <w:r>
        <w:br w:type="page"/>
      </w:r>
    </w:p>
    <w:tbl>
      <w:tblPr>
        <w:tblStyle w:val="5"/>
        <w:tblW w:w="146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835"/>
        <w:gridCol w:w="4979"/>
        <w:gridCol w:w="1900"/>
        <w:gridCol w:w="1592"/>
        <w:gridCol w:w="2272"/>
        <w:gridCol w:w="1643"/>
        <w:gridCol w:w="8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3746" w:type="dxa"/>
            <w:gridSpan w:val="7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项目名称</w:t>
            </w:r>
          </w:p>
        </w:tc>
        <w:tc>
          <w:tcPr>
            <w:tcW w:w="871" w:type="dxa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525" w:type="dxa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  <w:t>思想政治与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师德师风</w:t>
            </w:r>
          </w:p>
        </w:tc>
        <w:tc>
          <w:tcPr>
            <w:tcW w:w="13221" w:type="dxa"/>
            <w:gridSpan w:val="6"/>
            <w:vAlign w:val="center"/>
          </w:tcPr>
          <w:p>
            <w:pPr>
              <w:adjustRightInd w:val="0"/>
              <w:snapToGrid w:val="0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szCs w:val="21"/>
              </w:rPr>
              <w:t>20</w:t>
            </w:r>
            <w:r>
              <w:rPr>
                <w:rFonts w:hint="eastAsia"/>
                <w:szCs w:val="21"/>
                <w:lang w:val="en-US" w:eastAsia="zh-CN"/>
              </w:rPr>
              <w:t>21</w:t>
            </w:r>
            <w:r>
              <w:rPr>
                <w:szCs w:val="21"/>
              </w:rPr>
              <w:t>年</w:t>
            </w:r>
            <w:r>
              <w:rPr>
                <w:rFonts w:hint="eastAsia"/>
                <w:szCs w:val="21"/>
                <w:lang w:val="en-US" w:eastAsia="zh-CN"/>
              </w:rPr>
              <w:t>9月</w:t>
            </w:r>
            <w:r>
              <w:rPr>
                <w:szCs w:val="21"/>
              </w:rPr>
              <w:t>—</w:t>
            </w:r>
            <w:r>
              <w:rPr>
                <w:rFonts w:hint="eastAsia"/>
                <w:szCs w:val="21"/>
                <w:lang w:val="en-US" w:eastAsia="zh-CN"/>
              </w:rPr>
              <w:t>2023年8月，担任文法学院20级机场管服班和安检班两个班的班主任工作</w:t>
            </w:r>
            <w:r>
              <w:rPr>
                <w:rFonts w:hint="eastAsia"/>
                <w:szCs w:val="21"/>
                <w:lang w:eastAsia="zh-CN"/>
              </w:rPr>
              <w:t>。</w:t>
            </w:r>
            <w:r>
              <w:rPr>
                <w:rFonts w:hint="eastAsia"/>
                <w:szCs w:val="21"/>
                <w:lang w:val="en-US" w:eastAsia="zh-CN"/>
              </w:rPr>
              <w:t>关心爱护学生，对学生积极耐心教导，一手抓学习，一手抓健康。促进学生全面健康发展。期间刻苦钻研业务，不断探索教育规律，改进教育方法，提高教育水平。所带班级班风学风较好，专业成绩较好，英语三级通过率高；班级有凝聚力，在趣味运动会上荣获四个第一，篮球赛荣获第一。引导同学们把握学习和健康两个大方向。做好学生的引路人、规划师和陪伴者。20级机场管服班荣获2022年度“优秀班级”称号。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sz w:val="21"/>
                <w:szCs w:val="21"/>
                <w:lang w:val="en-US" w:eastAsia="zh-CN"/>
              </w:rPr>
            </w:pPr>
          </w:p>
        </w:tc>
        <w:tc>
          <w:tcPr>
            <w:tcW w:w="871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>
            <w:pPr>
              <w:jc w:val="center"/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525" w:type="dxa"/>
            <w:vMerge w:val="restart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教育教学</w:t>
            </w:r>
          </w:p>
        </w:tc>
        <w:tc>
          <w:tcPr>
            <w:tcW w:w="5814" w:type="dxa"/>
            <w:gridSpan w:val="2"/>
            <w:vAlign w:val="center"/>
          </w:tcPr>
          <w:p>
            <w:pPr>
              <w:ind w:firstLine="420" w:firstLineChars="200"/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教育教学能力</w:t>
            </w:r>
          </w:p>
        </w:tc>
        <w:tc>
          <w:tcPr>
            <w:tcW w:w="7407" w:type="dxa"/>
            <w:gridSpan w:val="4"/>
            <w:vAlign w:val="center"/>
          </w:tcPr>
          <w:p>
            <w:pPr>
              <w:ind w:firstLine="420" w:firstLineChars="20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教学工作量（学时）</w:t>
            </w:r>
          </w:p>
        </w:tc>
        <w:tc>
          <w:tcPr>
            <w:tcW w:w="871" w:type="dxa"/>
            <w:vMerge w:val="restart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525" w:type="dxa"/>
            <w:vMerge w:val="continue"/>
            <w:vAlign w:val="center"/>
          </w:tcPr>
          <w:p>
            <w:pPr>
              <w:ind w:firstLine="420" w:firstLineChars="200"/>
              <w:jc w:val="center"/>
            </w:pPr>
          </w:p>
        </w:tc>
        <w:tc>
          <w:tcPr>
            <w:tcW w:w="5814" w:type="dxa"/>
            <w:gridSpan w:val="2"/>
            <w:vMerge w:val="restart"/>
            <w:vAlign w:val="center"/>
          </w:tcPr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1.2019年-至今，每个学期教授《新编实用英语1》和《新编实用英语2》；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2.2021年9月-2023年8月，担任文法学院20级机场管服班和20级机场班班主任工作。荣获2022年度“优秀班主任”称号。</w:t>
            </w:r>
          </w:p>
          <w:p>
            <w:pPr>
              <w:jc w:val="left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3.2019年</w:t>
            </w:r>
            <w:r>
              <w:rPr>
                <w:rFonts w:hint="eastAsia"/>
                <w:szCs w:val="21"/>
                <w:lang w:eastAsia="zh-CN"/>
              </w:rPr>
              <w:t>点对点辅助教学邓丽丽老师。</w:t>
            </w:r>
          </w:p>
          <w:p>
            <w:pPr>
              <w:jc w:val="left"/>
              <w:rPr>
                <w:rFonts w:hint="eastAsia"/>
                <w:szCs w:val="21"/>
                <w:lang w:eastAsia="zh-CN"/>
              </w:rPr>
            </w:pPr>
          </w:p>
          <w:p>
            <w:pPr>
              <w:jc w:val="left"/>
              <w:rPr>
                <w:rFonts w:hint="eastAsia"/>
                <w:szCs w:val="21"/>
                <w:lang w:eastAsia="zh-CN"/>
              </w:rPr>
            </w:pPr>
          </w:p>
          <w:p>
            <w:pPr>
              <w:jc w:val="left"/>
              <w:rPr>
                <w:rFonts w:hint="eastAsia"/>
                <w:szCs w:val="21"/>
                <w:lang w:eastAsia="zh-CN"/>
              </w:rPr>
            </w:pPr>
          </w:p>
          <w:p>
            <w:pPr>
              <w:jc w:val="left"/>
              <w:rPr>
                <w:rFonts w:hint="eastAsia"/>
                <w:szCs w:val="21"/>
                <w:lang w:eastAsia="zh-CN"/>
              </w:rPr>
            </w:pPr>
          </w:p>
          <w:p>
            <w:pPr>
              <w:jc w:val="left"/>
              <w:rPr>
                <w:rFonts w:hint="eastAsia"/>
                <w:szCs w:val="21"/>
                <w:lang w:eastAsia="zh-CN"/>
              </w:rPr>
            </w:pPr>
          </w:p>
          <w:p>
            <w:pPr>
              <w:jc w:val="left"/>
              <w:rPr>
                <w:rFonts w:hint="eastAsia"/>
                <w:szCs w:val="21"/>
                <w:lang w:eastAsia="zh-CN"/>
              </w:rPr>
            </w:pPr>
          </w:p>
          <w:p>
            <w:pPr>
              <w:jc w:val="left"/>
              <w:rPr>
                <w:rFonts w:hint="eastAsia"/>
                <w:szCs w:val="21"/>
                <w:lang w:eastAsia="zh-CN"/>
              </w:rPr>
            </w:pPr>
          </w:p>
          <w:p>
            <w:pPr>
              <w:jc w:val="left"/>
              <w:rPr>
                <w:rFonts w:hint="default"/>
                <w:szCs w:val="21"/>
                <w:lang w:val="en-US" w:eastAsia="zh-CN"/>
              </w:rPr>
            </w:pPr>
          </w:p>
        </w:tc>
        <w:tc>
          <w:tcPr>
            <w:tcW w:w="1900" w:type="dxa"/>
            <w:vAlign w:val="center"/>
          </w:tcPr>
          <w:p>
            <w:pPr>
              <w:ind w:firstLine="420" w:firstLineChars="20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年度</w:t>
            </w:r>
          </w:p>
        </w:tc>
        <w:tc>
          <w:tcPr>
            <w:tcW w:w="1592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课堂教学</w:t>
            </w: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21"/>
                <w:vertAlign w:val="baseline"/>
                <w:lang w:val="en-US" w:eastAsia="zh-CN"/>
              </w:rPr>
              <w:t>含面授、直播等</w:t>
            </w:r>
          </w:p>
        </w:tc>
        <w:tc>
          <w:tcPr>
            <w:tcW w:w="2272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实践教学</w:t>
            </w: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21"/>
                <w:vertAlign w:val="baseline"/>
                <w:lang w:val="en-US" w:eastAsia="zh-CN"/>
              </w:rPr>
              <w:t>含毕业设计（论文）、岗位实习指导等</w:t>
            </w:r>
          </w:p>
        </w:tc>
        <w:tc>
          <w:tcPr>
            <w:tcW w:w="1643" w:type="dxa"/>
            <w:vAlign w:val="center"/>
          </w:tcPr>
          <w:p>
            <w:pPr>
              <w:ind w:firstLine="420" w:firstLineChars="200"/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总计</w:t>
            </w:r>
          </w:p>
        </w:tc>
        <w:tc>
          <w:tcPr>
            <w:tcW w:w="871" w:type="dxa"/>
            <w:vMerge w:val="continue"/>
          </w:tcPr>
          <w:p>
            <w:pPr>
              <w:ind w:firstLine="420" w:firstLineChars="200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" w:hRule="atLeast"/>
        </w:trPr>
        <w:tc>
          <w:tcPr>
            <w:tcW w:w="525" w:type="dxa"/>
            <w:vMerge w:val="continue"/>
            <w:vAlign w:val="center"/>
          </w:tcPr>
          <w:p>
            <w:pPr>
              <w:ind w:firstLine="420" w:firstLineChars="200"/>
              <w:jc w:val="center"/>
            </w:pPr>
          </w:p>
        </w:tc>
        <w:tc>
          <w:tcPr>
            <w:tcW w:w="5814" w:type="dxa"/>
            <w:gridSpan w:val="2"/>
            <w:vMerge w:val="continue"/>
            <w:vAlign w:val="center"/>
          </w:tcPr>
          <w:p>
            <w:pPr>
              <w:ind w:firstLine="420" w:firstLineChars="200"/>
              <w:jc w:val="center"/>
            </w:pPr>
          </w:p>
        </w:tc>
        <w:tc>
          <w:tcPr>
            <w:tcW w:w="1900" w:type="dxa"/>
            <w:vAlign w:val="center"/>
          </w:tcPr>
          <w:p>
            <w:pPr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2019年下半年</w:t>
            </w:r>
          </w:p>
        </w:tc>
        <w:tc>
          <w:tcPr>
            <w:tcW w:w="1592" w:type="dxa"/>
            <w:vAlign w:val="center"/>
          </w:tcPr>
          <w:p>
            <w:pPr>
              <w:spacing w:line="280" w:lineRule="exact"/>
              <w:jc w:val="both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209.6</w:t>
            </w:r>
          </w:p>
        </w:tc>
        <w:tc>
          <w:tcPr>
            <w:tcW w:w="2272" w:type="dxa"/>
            <w:vMerge w:val="restart"/>
            <w:vAlign w:val="center"/>
          </w:tcPr>
          <w:p>
            <w:pPr>
              <w:ind w:firstLine="420" w:firstLineChars="200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160</w:t>
            </w:r>
          </w:p>
        </w:tc>
        <w:tc>
          <w:tcPr>
            <w:tcW w:w="1643" w:type="dxa"/>
            <w:vMerge w:val="restart"/>
            <w:vAlign w:val="center"/>
          </w:tcPr>
          <w:p>
            <w:pPr>
              <w:ind w:firstLine="420" w:firstLineChars="200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1558.6</w:t>
            </w:r>
          </w:p>
        </w:tc>
        <w:tc>
          <w:tcPr>
            <w:tcW w:w="871" w:type="dxa"/>
            <w:vMerge w:val="continue"/>
          </w:tcPr>
          <w:p>
            <w:pPr>
              <w:ind w:firstLine="420" w:firstLineChars="20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" w:hRule="atLeast"/>
        </w:trPr>
        <w:tc>
          <w:tcPr>
            <w:tcW w:w="525" w:type="dxa"/>
            <w:vMerge w:val="continue"/>
            <w:vAlign w:val="center"/>
          </w:tcPr>
          <w:p>
            <w:pPr>
              <w:jc w:val="both"/>
            </w:pPr>
          </w:p>
        </w:tc>
        <w:tc>
          <w:tcPr>
            <w:tcW w:w="5814" w:type="dxa"/>
            <w:gridSpan w:val="2"/>
            <w:vMerge w:val="continue"/>
            <w:vAlign w:val="center"/>
          </w:tcPr>
          <w:p>
            <w:pPr>
              <w:jc w:val="both"/>
            </w:pPr>
          </w:p>
        </w:tc>
        <w:tc>
          <w:tcPr>
            <w:tcW w:w="1900" w:type="dxa"/>
            <w:vAlign w:val="center"/>
          </w:tcPr>
          <w:p>
            <w:pPr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2020年上半年</w:t>
            </w:r>
          </w:p>
        </w:tc>
        <w:tc>
          <w:tcPr>
            <w:tcW w:w="1592" w:type="dxa"/>
            <w:vAlign w:val="center"/>
          </w:tcPr>
          <w:p>
            <w:pPr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188</w:t>
            </w:r>
          </w:p>
        </w:tc>
        <w:tc>
          <w:tcPr>
            <w:tcW w:w="2272" w:type="dxa"/>
            <w:vMerge w:val="continue"/>
            <w:vAlign w:val="center"/>
          </w:tcPr>
          <w:p>
            <w:pPr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1643" w:type="dxa"/>
            <w:vMerge w:val="continue"/>
            <w:vAlign w:val="center"/>
          </w:tcPr>
          <w:p>
            <w:pPr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871" w:type="dxa"/>
            <w:vMerge w:val="continue"/>
          </w:tcPr>
          <w:p>
            <w:pPr>
              <w:jc w:val="both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" w:hRule="atLeast"/>
        </w:trPr>
        <w:tc>
          <w:tcPr>
            <w:tcW w:w="525" w:type="dxa"/>
            <w:vMerge w:val="continue"/>
            <w:vAlign w:val="center"/>
          </w:tcPr>
          <w:p>
            <w:pPr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5814" w:type="dxa"/>
            <w:gridSpan w:val="2"/>
            <w:vMerge w:val="continue"/>
            <w:vAlign w:val="center"/>
          </w:tcPr>
          <w:p>
            <w:pPr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1900" w:type="dxa"/>
            <w:vAlign w:val="center"/>
          </w:tcPr>
          <w:p>
            <w:pPr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2020年下半年</w:t>
            </w:r>
          </w:p>
        </w:tc>
        <w:tc>
          <w:tcPr>
            <w:tcW w:w="1592" w:type="dxa"/>
            <w:vAlign w:val="center"/>
          </w:tcPr>
          <w:p>
            <w:pPr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152</w:t>
            </w:r>
          </w:p>
        </w:tc>
        <w:tc>
          <w:tcPr>
            <w:tcW w:w="2272" w:type="dxa"/>
            <w:vMerge w:val="continue"/>
            <w:vAlign w:val="center"/>
          </w:tcPr>
          <w:p>
            <w:pPr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1643" w:type="dxa"/>
            <w:vMerge w:val="continue"/>
            <w:vAlign w:val="center"/>
          </w:tcPr>
          <w:p>
            <w:pPr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871" w:type="dxa"/>
            <w:vMerge w:val="continue"/>
          </w:tcPr>
          <w:p>
            <w:pPr>
              <w:jc w:val="both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525" w:type="dxa"/>
            <w:vMerge w:val="continue"/>
            <w:vAlign w:val="center"/>
          </w:tcPr>
          <w:p>
            <w:pPr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5814" w:type="dxa"/>
            <w:gridSpan w:val="2"/>
            <w:vMerge w:val="continue"/>
            <w:vAlign w:val="center"/>
          </w:tcPr>
          <w:p>
            <w:pPr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1900" w:type="dxa"/>
            <w:vAlign w:val="center"/>
          </w:tcPr>
          <w:p>
            <w:pPr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2021年上半年</w:t>
            </w:r>
          </w:p>
        </w:tc>
        <w:tc>
          <w:tcPr>
            <w:tcW w:w="1592" w:type="dxa"/>
            <w:vAlign w:val="center"/>
          </w:tcPr>
          <w:p>
            <w:pPr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188</w:t>
            </w:r>
          </w:p>
        </w:tc>
        <w:tc>
          <w:tcPr>
            <w:tcW w:w="2272" w:type="dxa"/>
            <w:vMerge w:val="continue"/>
            <w:vAlign w:val="center"/>
          </w:tcPr>
          <w:p>
            <w:pPr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1643" w:type="dxa"/>
            <w:vMerge w:val="continue"/>
            <w:vAlign w:val="center"/>
          </w:tcPr>
          <w:p>
            <w:pPr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871" w:type="dxa"/>
            <w:vMerge w:val="continue"/>
          </w:tcPr>
          <w:p>
            <w:pPr>
              <w:jc w:val="both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525" w:type="dxa"/>
            <w:vMerge w:val="continue"/>
            <w:vAlign w:val="center"/>
          </w:tcPr>
          <w:p>
            <w:pPr>
              <w:jc w:val="both"/>
            </w:pPr>
          </w:p>
        </w:tc>
        <w:tc>
          <w:tcPr>
            <w:tcW w:w="5814" w:type="dxa"/>
            <w:gridSpan w:val="2"/>
            <w:vMerge w:val="continue"/>
            <w:vAlign w:val="center"/>
          </w:tcPr>
          <w:p>
            <w:pPr>
              <w:jc w:val="both"/>
            </w:pPr>
          </w:p>
        </w:tc>
        <w:tc>
          <w:tcPr>
            <w:tcW w:w="1900" w:type="dxa"/>
            <w:vAlign w:val="center"/>
          </w:tcPr>
          <w:p>
            <w:pPr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2021年下半年</w:t>
            </w:r>
          </w:p>
        </w:tc>
        <w:tc>
          <w:tcPr>
            <w:tcW w:w="1592" w:type="dxa"/>
            <w:vAlign w:val="center"/>
          </w:tcPr>
          <w:p>
            <w:pPr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147</w:t>
            </w:r>
          </w:p>
        </w:tc>
        <w:tc>
          <w:tcPr>
            <w:tcW w:w="2272" w:type="dxa"/>
            <w:vMerge w:val="continue"/>
            <w:vAlign w:val="center"/>
          </w:tcPr>
          <w:p>
            <w:pPr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1643" w:type="dxa"/>
            <w:vMerge w:val="continue"/>
            <w:vAlign w:val="center"/>
          </w:tcPr>
          <w:p>
            <w:pPr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871" w:type="dxa"/>
            <w:vMerge w:val="continue"/>
          </w:tcPr>
          <w:p>
            <w:pPr>
              <w:jc w:val="both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25" w:type="dxa"/>
            <w:vMerge w:val="continue"/>
            <w:vAlign w:val="center"/>
          </w:tcPr>
          <w:p>
            <w:pPr>
              <w:jc w:val="both"/>
            </w:pPr>
          </w:p>
        </w:tc>
        <w:tc>
          <w:tcPr>
            <w:tcW w:w="5814" w:type="dxa"/>
            <w:gridSpan w:val="2"/>
            <w:vMerge w:val="continue"/>
            <w:vAlign w:val="center"/>
          </w:tcPr>
          <w:p>
            <w:pPr>
              <w:jc w:val="both"/>
            </w:pPr>
          </w:p>
        </w:tc>
        <w:tc>
          <w:tcPr>
            <w:tcW w:w="1900" w:type="dxa"/>
            <w:vAlign w:val="center"/>
          </w:tcPr>
          <w:p>
            <w:pPr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2022年上半年</w:t>
            </w:r>
          </w:p>
        </w:tc>
        <w:tc>
          <w:tcPr>
            <w:tcW w:w="1592" w:type="dxa"/>
            <w:vAlign w:val="center"/>
          </w:tcPr>
          <w:p>
            <w:pPr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186</w:t>
            </w:r>
          </w:p>
        </w:tc>
        <w:tc>
          <w:tcPr>
            <w:tcW w:w="2272" w:type="dxa"/>
            <w:vMerge w:val="continue"/>
            <w:vAlign w:val="center"/>
          </w:tcPr>
          <w:p>
            <w:pPr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1643" w:type="dxa"/>
            <w:vMerge w:val="continue"/>
            <w:vAlign w:val="center"/>
          </w:tcPr>
          <w:p>
            <w:pPr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871" w:type="dxa"/>
            <w:vMerge w:val="continue"/>
          </w:tcPr>
          <w:p>
            <w:pPr>
              <w:jc w:val="both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25" w:type="dxa"/>
            <w:vMerge w:val="continue"/>
            <w:vAlign w:val="center"/>
          </w:tcPr>
          <w:p>
            <w:pPr>
              <w:jc w:val="both"/>
            </w:pPr>
          </w:p>
        </w:tc>
        <w:tc>
          <w:tcPr>
            <w:tcW w:w="5814" w:type="dxa"/>
            <w:gridSpan w:val="2"/>
            <w:vMerge w:val="continue"/>
            <w:vAlign w:val="center"/>
          </w:tcPr>
          <w:p>
            <w:pPr>
              <w:jc w:val="both"/>
            </w:pPr>
          </w:p>
        </w:tc>
        <w:tc>
          <w:tcPr>
            <w:tcW w:w="1900" w:type="dxa"/>
            <w:vAlign w:val="center"/>
          </w:tcPr>
          <w:p>
            <w:pPr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2022年下半年</w:t>
            </w:r>
          </w:p>
        </w:tc>
        <w:tc>
          <w:tcPr>
            <w:tcW w:w="1592" w:type="dxa"/>
            <w:vAlign w:val="center"/>
          </w:tcPr>
          <w:p>
            <w:pPr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144</w:t>
            </w:r>
          </w:p>
        </w:tc>
        <w:tc>
          <w:tcPr>
            <w:tcW w:w="2272" w:type="dxa"/>
            <w:vMerge w:val="continue"/>
            <w:vAlign w:val="center"/>
          </w:tcPr>
          <w:p>
            <w:pPr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1643" w:type="dxa"/>
            <w:vMerge w:val="continue"/>
            <w:vAlign w:val="center"/>
          </w:tcPr>
          <w:p>
            <w:pPr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871" w:type="dxa"/>
            <w:vMerge w:val="continue"/>
          </w:tcPr>
          <w:p>
            <w:pPr>
              <w:jc w:val="both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</w:trPr>
        <w:tc>
          <w:tcPr>
            <w:tcW w:w="525" w:type="dxa"/>
            <w:vMerge w:val="continue"/>
            <w:vAlign w:val="center"/>
          </w:tcPr>
          <w:p>
            <w:pPr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5814" w:type="dxa"/>
            <w:gridSpan w:val="2"/>
            <w:vMerge w:val="continue"/>
            <w:vAlign w:val="center"/>
          </w:tcPr>
          <w:p>
            <w:pPr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1900" w:type="dxa"/>
            <w:vAlign w:val="center"/>
          </w:tcPr>
          <w:p>
            <w:pPr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2023年上半年</w:t>
            </w:r>
          </w:p>
        </w:tc>
        <w:tc>
          <w:tcPr>
            <w:tcW w:w="1592" w:type="dxa"/>
            <w:vAlign w:val="center"/>
          </w:tcPr>
          <w:p>
            <w:pPr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184</w:t>
            </w:r>
          </w:p>
        </w:tc>
        <w:tc>
          <w:tcPr>
            <w:tcW w:w="2272" w:type="dxa"/>
            <w:vMerge w:val="continue"/>
            <w:vAlign w:val="center"/>
          </w:tcPr>
          <w:p>
            <w:pPr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1643" w:type="dxa"/>
            <w:vMerge w:val="continue"/>
            <w:vAlign w:val="center"/>
          </w:tcPr>
          <w:p>
            <w:pPr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871" w:type="dxa"/>
            <w:vMerge w:val="continue"/>
          </w:tcPr>
          <w:p>
            <w:pPr>
              <w:jc w:val="both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25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教育教学业绩成果</w:t>
            </w:r>
          </w:p>
        </w:tc>
        <w:tc>
          <w:tcPr>
            <w:tcW w:w="13221" w:type="dxa"/>
            <w:gridSpan w:val="6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adjustRightInd w:val="0"/>
              <w:snapToGrid w:val="0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每年均完成工作量。</w:t>
            </w:r>
          </w:p>
          <w:p>
            <w:pPr>
              <w:adjustRightInd w:val="0"/>
              <w:snapToGrid w:val="0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担任学院英语应用技能大赛和英语文化节指导教师。</w:t>
            </w:r>
          </w:p>
          <w:p>
            <w:pPr>
              <w:adjustRightInd w:val="0"/>
              <w:snapToGrid w:val="0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2021年加入口语团队，指导学生19级旅游专业学生袁倩荣获湖南省口语技能大赛二等奖。</w:t>
            </w:r>
          </w:p>
          <w:p>
            <w:pPr>
              <w:adjustRightInd w:val="0"/>
              <w:snapToGrid w:val="0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2021年指导多名学生参加我校写作大赛，多人获奖。</w:t>
            </w:r>
          </w:p>
          <w:p>
            <w:pPr>
              <w:adjustRightInd w:val="0"/>
              <w:snapToGrid w:val="0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2021年指导多名学生参加我校“中国故事英语说”演讲比赛，一人荣获二等奖，一人荣获三等奖。</w:t>
            </w:r>
          </w:p>
          <w:p>
            <w:pPr>
              <w:adjustRightInd w:val="0"/>
              <w:snapToGrid w:val="0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2022年指导学生参加学校写作比赛和演讲比赛，多人荣获一等奖、二等奖和三等奖。</w:t>
            </w:r>
          </w:p>
          <w:p>
            <w:pPr>
              <w:adjustRightInd w:val="0"/>
              <w:snapToGrid w:val="0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2022年指导21级计算机网络技术学生彭泽博参加湖南省2022“中国教育电视台.外研社杯”职称英语挑战赛主题演讲，荣获一等奖。</w:t>
            </w: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2022年度“优秀班主任”。</w:t>
            </w:r>
          </w:p>
          <w:p>
            <w:p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</w:p>
        </w:tc>
        <w:tc>
          <w:tcPr>
            <w:tcW w:w="871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3" w:hRule="atLeast"/>
        </w:trPr>
        <w:tc>
          <w:tcPr>
            <w:tcW w:w="525" w:type="dxa"/>
            <w:vMerge w:val="restart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科研成果及业绩</w:t>
            </w:r>
          </w:p>
        </w:tc>
        <w:tc>
          <w:tcPr>
            <w:tcW w:w="835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主要论著或论文</w:t>
            </w:r>
          </w:p>
        </w:tc>
        <w:tc>
          <w:tcPr>
            <w:tcW w:w="12386" w:type="dxa"/>
            <w:gridSpan w:val="5"/>
            <w:vAlign w:val="center"/>
          </w:tcPr>
          <w:p>
            <w:pPr>
              <w:spacing w:line="280" w:lineRule="exact"/>
              <w:rPr>
                <w:rFonts w:hint="eastAsia"/>
                <w:kern w:val="0"/>
                <w:szCs w:val="21"/>
                <w:lang w:val="en-US" w:eastAsia="zh-CN"/>
              </w:rPr>
            </w:pPr>
          </w:p>
          <w:p>
            <w:pPr>
              <w:spacing w:line="280" w:lineRule="exact"/>
              <w:rPr>
                <w:rFonts w:hint="eastAsia"/>
                <w:kern w:val="0"/>
                <w:szCs w:val="21"/>
                <w:lang w:val="en-US" w:eastAsia="zh-CN"/>
              </w:rPr>
            </w:pPr>
          </w:p>
          <w:p>
            <w:pPr>
              <w:spacing w:line="280" w:lineRule="exact"/>
              <w:rPr>
                <w:rFonts w:hint="eastAsia"/>
                <w:kern w:val="0"/>
                <w:szCs w:val="21"/>
                <w:lang w:val="en-US" w:eastAsia="zh-CN"/>
              </w:rPr>
            </w:pPr>
          </w:p>
          <w:p>
            <w:pPr>
              <w:spacing w:line="280" w:lineRule="exact"/>
              <w:rPr>
                <w:rFonts w:hint="eastAsia"/>
                <w:kern w:val="0"/>
                <w:szCs w:val="21"/>
                <w:lang w:val="en-US" w:eastAsia="zh-CN"/>
              </w:rPr>
            </w:pPr>
          </w:p>
          <w:p>
            <w:pPr>
              <w:spacing w:line="280" w:lineRule="exact"/>
              <w:rPr>
                <w:rFonts w:hint="eastAsia"/>
                <w:kern w:val="0"/>
                <w:szCs w:val="21"/>
                <w:lang w:val="en-US" w:eastAsia="zh-CN"/>
              </w:rPr>
            </w:pPr>
          </w:p>
          <w:p>
            <w:pPr>
              <w:spacing w:line="280" w:lineRule="exact"/>
              <w:rPr>
                <w:rFonts w:hint="eastAsia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1. 翻转课堂模式在高职院校英语教学中的应用研究，科教导刊，2021，独著，第一批次3699，代表作。</w:t>
            </w:r>
          </w:p>
          <w:p>
            <w:pPr>
              <w:spacing w:line="280" w:lineRule="exact"/>
              <w:rPr>
                <w:rFonts w:hint="eastAsia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2. 基于综合职业能力培养的高职公共英语教学改革探究，新课程研究，2022，独著，第二批447，代表作。</w:t>
            </w:r>
          </w:p>
          <w:p>
            <w:pPr>
              <w:jc w:val="both"/>
              <w:rPr>
                <w:rFonts w:hint="eastAsia"/>
                <w:sz w:val="18"/>
                <w:szCs w:val="18"/>
                <w:lang w:eastAsia="zh-CN"/>
              </w:rPr>
            </w:pPr>
          </w:p>
          <w:p>
            <w:pPr>
              <w:jc w:val="both"/>
              <w:rPr>
                <w:rFonts w:hint="eastAsia"/>
                <w:sz w:val="18"/>
                <w:szCs w:val="18"/>
                <w:lang w:eastAsia="zh-CN"/>
              </w:rPr>
            </w:pP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71" w:type="dxa"/>
            <w:vMerge w:val="restart"/>
            <w:vAlign w:val="top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1" w:hRule="atLeast"/>
        </w:trPr>
        <w:tc>
          <w:tcPr>
            <w:tcW w:w="525" w:type="dxa"/>
            <w:vMerge w:val="continue"/>
            <w:vAlign w:val="center"/>
          </w:tcPr>
          <w:p>
            <w:pPr>
              <w:jc w:val="both"/>
            </w:pPr>
          </w:p>
        </w:tc>
        <w:tc>
          <w:tcPr>
            <w:tcW w:w="835" w:type="dxa"/>
            <w:vAlign w:val="center"/>
          </w:tcPr>
          <w:p>
            <w:pPr>
              <w:jc w:val="both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承担或参与的科研技术开放项目及获奖情况</w:t>
            </w:r>
          </w:p>
        </w:tc>
        <w:tc>
          <w:tcPr>
            <w:tcW w:w="12386" w:type="dxa"/>
            <w:gridSpan w:val="5"/>
            <w:vAlign w:val="center"/>
          </w:tcPr>
          <w:p>
            <w:pPr>
              <w:jc w:val="both"/>
              <w:rPr>
                <w:rFonts w:hint="eastAsia"/>
                <w:sz w:val="18"/>
                <w:szCs w:val="18"/>
                <w:lang w:eastAsia="zh-CN"/>
              </w:rPr>
            </w:pPr>
          </w:p>
          <w:p>
            <w:pPr>
              <w:spacing w:line="280" w:lineRule="exact"/>
              <w:rPr>
                <w:rFonts w:hint="eastAsia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1.随机森林预测与纳什均衡策略的村社教育公共英语教学模式研究，湖南三文在线教育科技集团有限公司审批，排名第二，结题时间2022年9月6日。</w:t>
            </w:r>
          </w:p>
          <w:p>
            <w:pPr>
              <w:spacing w:line="280" w:lineRule="exact"/>
              <w:rPr>
                <w:rFonts w:hint="eastAsia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2.精准供给视域下高职公共英语“金课”体系研究，湖南省教育厅审批，XSP21YBC202，立项时间2020年11月，2022年12月结题。</w:t>
            </w:r>
          </w:p>
          <w:p>
            <w:pPr>
              <w:spacing w:line="280" w:lineRule="exact"/>
              <w:rPr>
                <w:rFonts w:hint="eastAsia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3.基于双三螺旋理论的高职院校社区服务创新路径研究，省职业院校教育教学改革研究项目课题/省级，ZJGB2022155，排名第四，在研。</w:t>
            </w: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71" w:type="dxa"/>
            <w:vMerge w:val="continue"/>
            <w:vAlign w:val="top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5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社会服务</w:t>
            </w:r>
          </w:p>
        </w:tc>
        <w:tc>
          <w:tcPr>
            <w:tcW w:w="1322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71" w:type="dxa"/>
            <w:vAlign w:val="top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</w:tbl>
    <w:p/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1" w:fontKey="{32CDD688-708E-4817-912C-76F4AD74A775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4162C92E-1228-4616-B7BA-CE97E762A4E0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</w:pPr>
    <w:r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  <w:t>湖南开放大学高等学校教师系列（含实验技术）专业技术职称申报人员情况公示表</w:t>
    </w:r>
  </w:p>
  <w:p>
    <w:pPr>
      <w:pStyle w:val="3"/>
      <w:jc w:val="left"/>
      <w:rPr>
        <w:rFonts w:hint="default" w:eastAsiaTheme="minorEastAsia"/>
        <w:sz w:val="30"/>
        <w:szCs w:val="30"/>
        <w:u w:val="single"/>
        <w:lang w:val="en-US" w:eastAsia="zh-CN"/>
      </w:rPr>
    </w:pPr>
    <w:r>
      <w:rPr>
        <w:rFonts w:hint="eastAsia"/>
        <w:sz w:val="30"/>
        <w:szCs w:val="30"/>
        <w:lang w:val="en-US" w:eastAsia="zh-CN"/>
      </w:rPr>
      <w:t>单位：</w:t>
    </w:r>
    <w:r>
      <w:rPr>
        <w:rFonts w:hint="eastAsia"/>
        <w:sz w:val="30"/>
        <w:szCs w:val="30"/>
        <w:u w:val="single"/>
        <w:lang w:val="en-US" w:eastAsia="zh-CN"/>
      </w:rPr>
      <w:t xml:space="preserve">  湖南开放大学</w:t>
    </w:r>
    <w:r>
      <w:rPr>
        <w:rFonts w:hint="eastAsia"/>
        <w:sz w:val="30"/>
        <w:szCs w:val="30"/>
        <w:u w:val="none"/>
        <w:lang w:val="en-US" w:eastAsia="zh-CN"/>
      </w:rPr>
      <w:t xml:space="preserve">  </w:t>
    </w:r>
    <w:r>
      <w:rPr>
        <w:rFonts w:hint="eastAsia"/>
        <w:sz w:val="30"/>
        <w:szCs w:val="30"/>
        <w:lang w:eastAsia="zh-CN"/>
      </w:rPr>
      <w:t>姓名：</w:t>
    </w:r>
    <w:r>
      <w:rPr>
        <w:rFonts w:hint="eastAsia"/>
        <w:sz w:val="30"/>
        <w:szCs w:val="30"/>
        <w:u w:val="single"/>
        <w:lang w:val="en-US" w:eastAsia="zh-CN"/>
      </w:rPr>
      <w:t>曾洁</w:t>
    </w:r>
    <w:r>
      <w:rPr>
        <w:rFonts w:hint="eastAsia"/>
        <w:sz w:val="30"/>
        <w:szCs w:val="30"/>
        <w:u w:val="none"/>
        <w:lang w:val="en-US" w:eastAsia="zh-CN"/>
      </w:rPr>
      <w:t xml:space="preserve">  申报职称：</w:t>
    </w:r>
    <w:r>
      <w:rPr>
        <w:rFonts w:hint="eastAsia"/>
        <w:sz w:val="30"/>
        <w:szCs w:val="30"/>
        <w:u w:val="single"/>
        <w:lang w:val="en-US" w:eastAsia="zh-CN"/>
      </w:rPr>
      <w:t xml:space="preserve">  讲师  </w:t>
    </w:r>
    <w:r>
      <w:rPr>
        <w:rFonts w:hint="eastAsia"/>
        <w:sz w:val="30"/>
        <w:szCs w:val="30"/>
        <w:u w:val="none"/>
        <w:lang w:val="en-US" w:eastAsia="zh-CN"/>
      </w:rPr>
      <w:t xml:space="preserve">  学科（专业）：</w:t>
    </w:r>
    <w:r>
      <w:rPr>
        <w:rFonts w:hint="eastAsia"/>
        <w:sz w:val="30"/>
        <w:szCs w:val="30"/>
        <w:u w:val="single"/>
        <w:lang w:val="en-US" w:eastAsia="zh-CN"/>
      </w:rPr>
      <w:t xml:space="preserve"> 英语 </w:t>
    </w:r>
    <w:r>
      <w:rPr>
        <w:rFonts w:hint="eastAsia"/>
        <w:sz w:val="30"/>
        <w:szCs w:val="30"/>
        <w:u w:val="none"/>
        <w:lang w:val="en-US" w:eastAsia="zh-CN"/>
      </w:rPr>
      <w:t xml:space="preserve"> 申报类别：</w:t>
    </w:r>
    <w:r>
      <w:rPr>
        <w:rFonts w:hint="eastAsia"/>
        <w:sz w:val="30"/>
        <w:szCs w:val="30"/>
        <w:u w:val="single"/>
        <w:lang w:val="en-US" w:eastAsia="zh-CN"/>
      </w:rPr>
      <w:t xml:space="preserve">高校教师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QwMTJkNWFmODMwMmJhMjE0YTY4YTYwODQ4NTg0MGEifQ=="/>
  </w:docVars>
  <w:rsids>
    <w:rsidRoot w:val="56A9350E"/>
    <w:rsid w:val="004555DA"/>
    <w:rsid w:val="009B77F8"/>
    <w:rsid w:val="036F3E2C"/>
    <w:rsid w:val="038340E2"/>
    <w:rsid w:val="05B42F17"/>
    <w:rsid w:val="0786286D"/>
    <w:rsid w:val="08346622"/>
    <w:rsid w:val="09B371A0"/>
    <w:rsid w:val="0AB3379D"/>
    <w:rsid w:val="0B2E2A96"/>
    <w:rsid w:val="0BEC3C1B"/>
    <w:rsid w:val="0E7F7B0E"/>
    <w:rsid w:val="0EA87391"/>
    <w:rsid w:val="110D3F66"/>
    <w:rsid w:val="11752C0E"/>
    <w:rsid w:val="118E7C72"/>
    <w:rsid w:val="14C40F66"/>
    <w:rsid w:val="15BE749A"/>
    <w:rsid w:val="17577BA6"/>
    <w:rsid w:val="17BD20FF"/>
    <w:rsid w:val="17CB2353"/>
    <w:rsid w:val="18300B23"/>
    <w:rsid w:val="18D41D66"/>
    <w:rsid w:val="19F26FDA"/>
    <w:rsid w:val="1A375F62"/>
    <w:rsid w:val="1BA2405D"/>
    <w:rsid w:val="1CAE5116"/>
    <w:rsid w:val="1D547061"/>
    <w:rsid w:val="1DF63C75"/>
    <w:rsid w:val="1E74103D"/>
    <w:rsid w:val="1FD10C80"/>
    <w:rsid w:val="211A6205"/>
    <w:rsid w:val="21867A05"/>
    <w:rsid w:val="225E739B"/>
    <w:rsid w:val="230F5B30"/>
    <w:rsid w:val="265C6F87"/>
    <w:rsid w:val="26A908E1"/>
    <w:rsid w:val="2778201C"/>
    <w:rsid w:val="27B23302"/>
    <w:rsid w:val="29456345"/>
    <w:rsid w:val="2D0F0096"/>
    <w:rsid w:val="2D6D1A79"/>
    <w:rsid w:val="2E7A61FC"/>
    <w:rsid w:val="2E984273"/>
    <w:rsid w:val="2F367CE8"/>
    <w:rsid w:val="2FC122B8"/>
    <w:rsid w:val="30811E94"/>
    <w:rsid w:val="31CE41CD"/>
    <w:rsid w:val="325771B0"/>
    <w:rsid w:val="351E01E0"/>
    <w:rsid w:val="357C6EC6"/>
    <w:rsid w:val="35D8494B"/>
    <w:rsid w:val="37133692"/>
    <w:rsid w:val="3A573895"/>
    <w:rsid w:val="3AA06FEA"/>
    <w:rsid w:val="3B426865"/>
    <w:rsid w:val="3DA512EA"/>
    <w:rsid w:val="3F6104C6"/>
    <w:rsid w:val="3F7756D9"/>
    <w:rsid w:val="3FBF6165"/>
    <w:rsid w:val="3FEE07F8"/>
    <w:rsid w:val="400006D7"/>
    <w:rsid w:val="42EF4FB3"/>
    <w:rsid w:val="45CF4C28"/>
    <w:rsid w:val="46CD65FC"/>
    <w:rsid w:val="46FF32EA"/>
    <w:rsid w:val="48AF3B53"/>
    <w:rsid w:val="499847D6"/>
    <w:rsid w:val="4B5D4A84"/>
    <w:rsid w:val="4B625472"/>
    <w:rsid w:val="4C286E40"/>
    <w:rsid w:val="4C3D1913"/>
    <w:rsid w:val="4DAB7D28"/>
    <w:rsid w:val="4E444B90"/>
    <w:rsid w:val="4E651408"/>
    <w:rsid w:val="4F1638C7"/>
    <w:rsid w:val="4F3B789A"/>
    <w:rsid w:val="500E459E"/>
    <w:rsid w:val="50CC5E28"/>
    <w:rsid w:val="51002D14"/>
    <w:rsid w:val="514D21EC"/>
    <w:rsid w:val="52351ED3"/>
    <w:rsid w:val="52C5188C"/>
    <w:rsid w:val="537624A9"/>
    <w:rsid w:val="53901E9A"/>
    <w:rsid w:val="55D10548"/>
    <w:rsid w:val="5623455D"/>
    <w:rsid w:val="56A9350E"/>
    <w:rsid w:val="5A1D4970"/>
    <w:rsid w:val="5B81356B"/>
    <w:rsid w:val="5BE15022"/>
    <w:rsid w:val="5C0F716C"/>
    <w:rsid w:val="5D3443A0"/>
    <w:rsid w:val="5E5A54F4"/>
    <w:rsid w:val="5F131121"/>
    <w:rsid w:val="5F64678F"/>
    <w:rsid w:val="5FD10CC8"/>
    <w:rsid w:val="5FF81B00"/>
    <w:rsid w:val="61001CE1"/>
    <w:rsid w:val="61957557"/>
    <w:rsid w:val="61BE18D7"/>
    <w:rsid w:val="628670F4"/>
    <w:rsid w:val="62EC2125"/>
    <w:rsid w:val="63BC6393"/>
    <w:rsid w:val="64153657"/>
    <w:rsid w:val="69F30FBE"/>
    <w:rsid w:val="6B113ED5"/>
    <w:rsid w:val="6B2F7D93"/>
    <w:rsid w:val="6C7D05FF"/>
    <w:rsid w:val="6D747355"/>
    <w:rsid w:val="6E1F538D"/>
    <w:rsid w:val="70EB2734"/>
    <w:rsid w:val="71B94487"/>
    <w:rsid w:val="74463A57"/>
    <w:rsid w:val="756F67BD"/>
    <w:rsid w:val="764B35A7"/>
    <w:rsid w:val="77577CCB"/>
    <w:rsid w:val="78627819"/>
    <w:rsid w:val="78A53442"/>
    <w:rsid w:val="78EC7D02"/>
    <w:rsid w:val="797B7AD9"/>
    <w:rsid w:val="7A79575C"/>
    <w:rsid w:val="7AA82F4A"/>
    <w:rsid w:val="7C090389"/>
    <w:rsid w:val="7C174657"/>
    <w:rsid w:val="7D60611C"/>
    <w:rsid w:val="7D8825B2"/>
    <w:rsid w:val="7E553215"/>
    <w:rsid w:val="7F34107C"/>
    <w:rsid w:val="7F607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785</Words>
  <Characters>862</Characters>
  <Lines>0</Lines>
  <Paragraphs>0</Paragraphs>
  <TotalTime>1</TotalTime>
  <ScaleCrop>false</ScaleCrop>
  <LinksUpToDate>false</LinksUpToDate>
  <CharactersWithSpaces>867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2023-06-01T06:58:00Z</dcterms:created>
  <dc:creator>谭晗婧</dc:creator>
  <cp:lastModifiedBy>hnddhr</cp:lastModifiedBy>
  <cp:lastPrinted>2023-08-21T03:20:00Z</cp:lastPrinted>
  <dcterms:modified xsi:type="dcterms:W3CDTF">2023-11-30T07:03:27Z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5A4E730CC1A347EABA0ADA5BF51DD0F1_13</vt:lpwstr>
  </property>
</Properties>
</file>