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肖伊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1993.04.17</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2018.08.27</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无  </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无</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经济管理学院金融专业教师</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2008年09月，就读于长沙市雅礼中学，高中毕业；</w:t>
            </w:r>
          </w:p>
          <w:p>
            <w:pPr>
              <w:widowControl w:val="0"/>
              <w:numPr>
                <w:ilvl w:val="0"/>
                <w:numId w:val="0"/>
              </w:numPr>
              <w:jc w:val="both"/>
              <w:rPr>
                <w:rFonts w:hint="eastAsia"/>
                <w:vertAlign w:val="baseline"/>
                <w:lang w:val="en-US" w:eastAsia="zh-CN"/>
              </w:rPr>
            </w:pPr>
            <w:r>
              <w:rPr>
                <w:rFonts w:hint="eastAsia"/>
                <w:vertAlign w:val="baseline"/>
                <w:lang w:val="en-US" w:eastAsia="zh-CN"/>
              </w:rPr>
              <w:t>2011年09月，就读于湖南农业大学金融学专业，取得本科学历学士学位；</w:t>
            </w:r>
          </w:p>
          <w:p>
            <w:pPr>
              <w:widowControl w:val="0"/>
              <w:numPr>
                <w:ilvl w:val="0"/>
                <w:numId w:val="0"/>
              </w:numPr>
              <w:jc w:val="both"/>
              <w:rPr>
                <w:rFonts w:hint="default"/>
                <w:vertAlign w:val="baseline"/>
                <w:lang w:val="en-US" w:eastAsia="zh-CN"/>
              </w:rPr>
            </w:pPr>
            <w:r>
              <w:rPr>
                <w:rFonts w:hint="eastAsia"/>
                <w:vertAlign w:val="baseline"/>
                <w:lang w:val="en-US" w:eastAsia="zh-CN"/>
              </w:rPr>
              <w:t>2015年08月，就读于纽约州立大学石溪分校金融学专业，取得研究生学历硕士学位。</w:t>
            </w:r>
          </w:p>
        </w:tc>
        <w:tc>
          <w:tcPr>
            <w:tcW w:w="669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2018年08月，就职于国家税务总局税务干部学院（长沙），科研处从事编辑工作；</w:t>
            </w:r>
          </w:p>
          <w:p>
            <w:pPr>
              <w:widowControl w:val="0"/>
              <w:numPr>
                <w:ilvl w:val="0"/>
                <w:numId w:val="0"/>
              </w:numPr>
              <w:jc w:val="both"/>
              <w:rPr>
                <w:rFonts w:hint="default"/>
                <w:vertAlign w:val="baseline"/>
                <w:lang w:val="en-US" w:eastAsia="zh-CN"/>
              </w:rPr>
            </w:pPr>
            <w:r>
              <w:rPr>
                <w:rFonts w:hint="eastAsia"/>
                <w:vertAlign w:val="baseline"/>
                <w:lang w:val="en-US" w:eastAsia="zh-CN"/>
              </w:rPr>
              <w:t>2021年01月，就职于湖南开放大学，经济管理学院金融教研室从事教师工作。</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研究生</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硕士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托福94分</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674" w:type="dxa"/>
            <w:gridSpan w:val="2"/>
            <w:vAlign w:val="center"/>
          </w:tcPr>
          <w:p>
            <w:pPr>
              <w:rPr>
                <w:rFonts w:hint="default"/>
                <w:vertAlign w:val="baseline"/>
                <w:lang w:val="en-US" w:eastAsia="zh-CN"/>
              </w:rPr>
            </w:pPr>
            <w:r>
              <w:rPr>
                <w:rFonts w:hint="eastAsia" w:ascii="宋体"/>
              </w:rPr>
              <w:t>计算机应用水平贰级优秀</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年度</w:t>
            </w:r>
          </w:p>
        </w:tc>
        <w:tc>
          <w:tcPr>
            <w:tcW w:w="1672" w:type="dxa"/>
            <w:gridSpan w:val="2"/>
            <w:vAlign w:val="center"/>
          </w:tcPr>
          <w:p>
            <w:pPr>
              <w:widowControl w:val="0"/>
              <w:numPr>
                <w:ilvl w:val="0"/>
                <w:numId w:val="0"/>
              </w:numPr>
              <w:ind w:left="0" w:leftChars="0" w:firstLine="0" w:firstLineChars="0"/>
              <w:jc w:val="right"/>
              <w:rPr>
                <w:rFonts w:hint="eastAsia"/>
                <w:lang w:val="en-US" w:eastAsia="zh-CN"/>
              </w:rPr>
            </w:pPr>
            <w:r>
              <w:rPr>
                <w:rFonts w:hint="eastAsia"/>
                <w:lang w:val="en-US" w:eastAsia="zh-CN"/>
              </w:rPr>
              <w:t>年度</w:t>
            </w:r>
          </w:p>
        </w:tc>
        <w:tc>
          <w:tcPr>
            <w:tcW w:w="1672" w:type="dxa"/>
            <w:vAlign w:val="center"/>
          </w:tcPr>
          <w:p>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pPr>
          </w:p>
        </w:tc>
        <w:tc>
          <w:tcPr>
            <w:tcW w:w="1635" w:type="dxa"/>
            <w:gridSpan w:val="2"/>
            <w:vAlign w:val="center"/>
          </w:tcPr>
          <w:p>
            <w:pPr>
              <w:widowControl w:val="0"/>
              <w:numPr>
                <w:ilvl w:val="0"/>
                <w:numId w:val="0"/>
              </w:numPr>
              <w:jc w:val="center"/>
              <w:rPr>
                <w:rFonts w:hint="default"/>
                <w:lang w:val="en-US" w:eastAsia="zh-CN"/>
              </w:rPr>
            </w:pPr>
          </w:p>
        </w:tc>
        <w:tc>
          <w:tcPr>
            <w:tcW w:w="1635" w:type="dxa"/>
            <w:vAlign w:val="center"/>
          </w:tcPr>
          <w:p>
            <w:pPr>
              <w:widowControl w:val="0"/>
              <w:numPr>
                <w:ilvl w:val="0"/>
                <w:numId w:val="0"/>
              </w:numPr>
              <w:jc w:val="center"/>
              <w:rPr>
                <w:rFonts w:hint="default"/>
                <w:vertAlign w:val="baseline"/>
                <w:lang w:val="en-US" w:eastAsia="zh-CN"/>
              </w:rPr>
            </w:pP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合格</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优秀</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合格</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合格</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合格</w:t>
            </w:r>
          </w:p>
        </w:tc>
        <w:tc>
          <w:tcPr>
            <w:tcW w:w="3346" w:type="dxa"/>
            <w:gridSpan w:val="4"/>
            <w:vAlign w:val="center"/>
          </w:tcPr>
          <w:p>
            <w:pPr>
              <w:widowControl w:val="0"/>
              <w:jc w:val="center"/>
              <w:rPr>
                <w:rFonts w:hint="default"/>
                <w:vertAlign w:val="baseline"/>
                <w:lang w:val="en-US" w:eastAsia="zh-CN"/>
              </w:rPr>
            </w:pP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adjustRightInd w:val="0"/>
              <w:snapToGrid w:val="0"/>
              <w:rPr>
                <w:rFonts w:hint="default"/>
                <w:vertAlign w:val="baseline"/>
                <w:lang w:val="en-US" w:eastAsia="zh-CN"/>
              </w:rPr>
            </w:pPr>
            <w:r>
              <w:rPr>
                <w:rFonts w:hint="default"/>
                <w:vertAlign w:val="baseline"/>
                <w:lang w:val="en-US" w:eastAsia="zh-CN"/>
              </w:rPr>
              <w:t>肖伊，从2022年3月至2023年11月在湖南开放大学经济管理学院2021级金融服务与管理1班担任班主任工作。工作认真、勤恳踏实，遵照学生处、学院的工作安排，较好地完成了班级管理各项事务，其班主任工作考核情况为良好。</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630"/>
        <w:gridCol w:w="1862"/>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numPr>
                <w:ilvl w:val="0"/>
                <w:numId w:val="0"/>
              </w:numPr>
              <w:jc w:val="both"/>
              <w:rPr>
                <w:rFonts w:hint="default"/>
                <w:sz w:val="21"/>
                <w:szCs w:val="21"/>
                <w:lang w:val="en-US" w:eastAsia="zh-CN"/>
              </w:rPr>
            </w:pPr>
            <w:r>
              <w:rPr>
                <w:rFonts w:hint="eastAsia"/>
                <w:b w:val="0"/>
                <w:bCs w:val="0"/>
                <w:vertAlign w:val="baseline"/>
                <w:lang w:val="en-US" w:eastAsia="zh-CN"/>
              </w:rPr>
              <w:t>无</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jc w:val="left"/>
              <w:rPr>
                <w:rFonts w:hint="eastAsia"/>
                <w:vertAlign w:val="baseline"/>
                <w:lang w:val="en-US" w:eastAsia="zh-CN"/>
              </w:rPr>
            </w:pPr>
          </w:p>
          <w:p>
            <w:pPr>
              <w:numPr>
                <w:ilvl w:val="0"/>
                <w:numId w:val="0"/>
              </w:numPr>
              <w:jc w:val="left"/>
              <w:rPr>
                <w:rFonts w:hint="eastAsia"/>
                <w:vertAlign w:val="baseline"/>
                <w:lang w:val="en-US" w:eastAsia="zh-CN"/>
              </w:rPr>
            </w:pPr>
            <w:r>
              <w:rPr>
                <w:rFonts w:hint="eastAsia"/>
                <w:vertAlign w:val="baseline"/>
                <w:lang w:val="en-US" w:eastAsia="zh-CN"/>
              </w:rPr>
              <w:t>1.高职教育方面，</w:t>
            </w:r>
            <w:r>
              <w:rPr>
                <w:rFonts w:hint="eastAsia" w:ascii="宋体" w:hAnsi="宋体"/>
              </w:rPr>
              <w:t>主讲《经济学基础》《信托与租赁》《小微金融》</w:t>
            </w:r>
            <w:r>
              <w:rPr>
                <w:rFonts w:hint="eastAsia" w:ascii="宋体" w:hAnsi="宋体"/>
                <w:lang w:eastAsia="zh-CN"/>
              </w:rPr>
              <w:t>《</w:t>
            </w:r>
            <w:r>
              <w:rPr>
                <w:rFonts w:hint="eastAsia" w:ascii="宋体" w:hAnsi="宋体"/>
                <w:lang w:val="en-US" w:eastAsia="zh-CN"/>
              </w:rPr>
              <w:t>经济数学</w:t>
            </w:r>
            <w:r>
              <w:rPr>
                <w:rFonts w:hint="eastAsia" w:ascii="宋体" w:hAnsi="宋体"/>
                <w:lang w:eastAsia="zh-CN"/>
              </w:rPr>
              <w:t>》</w:t>
            </w:r>
            <w:r>
              <w:rPr>
                <w:rFonts w:hint="eastAsia" w:ascii="宋体" w:hAnsi="宋体"/>
                <w:lang w:val="en-US" w:eastAsia="zh-CN"/>
              </w:rPr>
              <w:t>等课程</w:t>
            </w:r>
            <w:r>
              <w:rPr>
                <w:rFonts w:hint="eastAsia"/>
                <w:vertAlign w:val="baseline"/>
                <w:lang w:val="en-US" w:eastAsia="zh-CN"/>
              </w:rPr>
              <w:t>；</w:t>
            </w:r>
          </w:p>
          <w:p>
            <w:pPr>
              <w:numPr>
                <w:ilvl w:val="0"/>
                <w:numId w:val="0"/>
              </w:numPr>
              <w:jc w:val="left"/>
              <w:rPr>
                <w:rFonts w:hint="default"/>
                <w:vertAlign w:val="baseline"/>
                <w:lang w:val="en-US" w:eastAsia="zh-CN"/>
              </w:rPr>
            </w:pPr>
            <w:r>
              <w:rPr>
                <w:rFonts w:hint="eastAsia"/>
                <w:vertAlign w:val="baseline"/>
                <w:lang w:val="en-US" w:eastAsia="zh-CN"/>
              </w:rPr>
              <w:t>2.开放教育方面，担任《现代货币金融学说》课程责任教师；</w:t>
            </w:r>
          </w:p>
          <w:p>
            <w:pPr>
              <w:numPr>
                <w:ilvl w:val="0"/>
                <w:numId w:val="0"/>
              </w:numPr>
              <w:jc w:val="left"/>
              <w:rPr>
                <w:rFonts w:hint="default"/>
                <w:szCs w:val="21"/>
                <w:lang w:val="en-US" w:eastAsia="zh-CN"/>
              </w:rPr>
            </w:pPr>
            <w:r>
              <w:rPr>
                <w:rFonts w:hint="eastAsia"/>
                <w:vertAlign w:val="baseline"/>
                <w:lang w:val="en-US" w:eastAsia="zh-CN"/>
              </w:rPr>
              <w:t>3.</w:t>
            </w:r>
            <w:r>
              <w:rPr>
                <w:rFonts w:hint="eastAsia"/>
                <w:szCs w:val="21"/>
                <w:lang w:val="en-US" w:eastAsia="zh-CN"/>
              </w:rPr>
              <w:t>2022年3月1日起担任2021级金融1班班主任，已满1年，考核合格；</w:t>
            </w:r>
          </w:p>
          <w:p>
            <w:pPr>
              <w:numPr>
                <w:ilvl w:val="0"/>
                <w:numId w:val="0"/>
              </w:numPr>
              <w:jc w:val="left"/>
              <w:rPr>
                <w:rFonts w:hint="eastAsia"/>
                <w:vertAlign w:val="baseline"/>
                <w:lang w:val="en-US" w:eastAsia="zh-CN"/>
              </w:rPr>
            </w:pPr>
            <w:r>
              <w:rPr>
                <w:rFonts w:hint="eastAsia"/>
                <w:szCs w:val="21"/>
                <w:lang w:val="en-US" w:eastAsia="zh-CN"/>
              </w:rPr>
              <w:t>4.</w:t>
            </w:r>
            <w:r>
              <w:rPr>
                <w:rFonts w:hint="eastAsia"/>
                <w:vertAlign w:val="baseline"/>
                <w:lang w:val="en-US" w:eastAsia="zh-CN"/>
              </w:rPr>
              <w:t>指导2019、2020级学生毕业设计、岗位实习、毕业答辩工作；</w:t>
            </w:r>
          </w:p>
          <w:p>
            <w:pPr>
              <w:numPr>
                <w:ilvl w:val="0"/>
                <w:numId w:val="0"/>
              </w:numPr>
              <w:jc w:val="left"/>
              <w:rPr>
                <w:rFonts w:hint="eastAsia"/>
                <w:vertAlign w:val="baseline"/>
                <w:lang w:val="en-US" w:eastAsia="zh-CN"/>
              </w:rPr>
            </w:pPr>
            <w:r>
              <w:rPr>
                <w:rFonts w:hint="eastAsia"/>
                <w:vertAlign w:val="baseline"/>
                <w:lang w:val="en-US" w:eastAsia="zh-CN"/>
              </w:rPr>
              <w:t>5.参加第三期职教讲坛专题网络培训、事业单位教师培训、暑期教师研修培训、高校教师岗前培训等各类培训讲座；</w:t>
            </w:r>
          </w:p>
          <w:p>
            <w:pPr>
              <w:numPr>
                <w:ilvl w:val="0"/>
                <w:numId w:val="0"/>
              </w:numPr>
              <w:jc w:val="left"/>
              <w:rPr>
                <w:rFonts w:hint="default"/>
                <w:vertAlign w:val="baseline"/>
                <w:lang w:val="en-US" w:eastAsia="zh-CN"/>
              </w:rPr>
            </w:pPr>
            <w:r>
              <w:rPr>
                <w:rFonts w:hint="eastAsia"/>
                <w:vertAlign w:val="baseline"/>
                <w:lang w:val="en-US" w:eastAsia="zh-CN"/>
              </w:rPr>
              <w:t>6.2022年3月至2023年2月完成新进教师坐班任务。</w:t>
            </w:r>
          </w:p>
          <w:p>
            <w:pPr>
              <w:jc w:val="left"/>
              <w:rPr>
                <w:rFonts w:hint="default"/>
                <w:vertAlign w:val="baseline"/>
                <w:lang w:val="en-US" w:eastAsia="zh-CN"/>
              </w:rPr>
            </w:pPr>
          </w:p>
          <w:p>
            <w:pPr>
              <w:jc w:val="left"/>
              <w:rPr>
                <w:rFonts w:hint="default"/>
                <w:vertAlign w:val="baseline"/>
                <w:lang w:val="en-US" w:eastAsia="zh-CN"/>
              </w:rPr>
            </w:pPr>
          </w:p>
        </w:tc>
        <w:tc>
          <w:tcPr>
            <w:tcW w:w="1630"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862"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630" w:type="dxa"/>
            <w:vAlign w:val="center"/>
          </w:tcPr>
          <w:p>
            <w:pPr>
              <w:jc w:val="both"/>
              <w:rPr>
                <w:rFonts w:hint="eastAsia"/>
                <w:lang w:val="en-US" w:eastAsia="zh-CN"/>
              </w:rPr>
            </w:pPr>
            <w:r>
              <w:rPr>
                <w:rFonts w:hint="eastAsia"/>
                <w:lang w:val="en-US" w:eastAsia="zh-CN"/>
              </w:rPr>
              <w:t>2021年上学期</w:t>
            </w:r>
          </w:p>
          <w:p>
            <w:pPr>
              <w:jc w:val="both"/>
              <w:rPr>
                <w:rFonts w:hint="eastAsia"/>
                <w:lang w:val="en-US" w:eastAsia="zh-CN"/>
              </w:rPr>
            </w:pPr>
            <w:r>
              <w:rPr>
                <w:rFonts w:hint="eastAsia"/>
                <w:lang w:val="en-US" w:eastAsia="zh-CN"/>
              </w:rPr>
              <w:t>2021年下学期</w:t>
            </w:r>
          </w:p>
          <w:p>
            <w:pPr>
              <w:jc w:val="both"/>
              <w:rPr>
                <w:rFonts w:hint="eastAsia"/>
                <w:lang w:val="en-US" w:eastAsia="zh-CN"/>
              </w:rPr>
            </w:pPr>
            <w:r>
              <w:rPr>
                <w:rFonts w:hint="eastAsia"/>
                <w:lang w:val="en-US" w:eastAsia="zh-CN"/>
              </w:rPr>
              <w:t>2022年上学期</w:t>
            </w:r>
          </w:p>
          <w:p>
            <w:pPr>
              <w:jc w:val="both"/>
              <w:rPr>
                <w:rFonts w:hint="eastAsia"/>
                <w:lang w:val="en-US" w:eastAsia="zh-CN"/>
              </w:rPr>
            </w:pPr>
            <w:r>
              <w:rPr>
                <w:rFonts w:hint="eastAsia"/>
                <w:lang w:val="en-US" w:eastAsia="zh-CN"/>
              </w:rPr>
              <w:t>2022年下学期</w:t>
            </w:r>
          </w:p>
          <w:p>
            <w:pPr>
              <w:jc w:val="both"/>
              <w:rPr>
                <w:rFonts w:hint="eastAsia"/>
                <w:lang w:val="en-US" w:eastAsia="zh-CN"/>
              </w:rPr>
            </w:pPr>
            <w:r>
              <w:rPr>
                <w:rFonts w:hint="eastAsia"/>
                <w:lang w:val="en-US" w:eastAsia="zh-CN"/>
              </w:rPr>
              <w:t>2023年上学期</w:t>
            </w:r>
          </w:p>
          <w:p>
            <w:pPr>
              <w:jc w:val="both"/>
              <w:rPr>
                <w:rFonts w:hint="default"/>
                <w:lang w:val="en-US" w:eastAsia="zh-CN"/>
              </w:rPr>
            </w:pPr>
            <w:r>
              <w:rPr>
                <w:rFonts w:hint="eastAsia"/>
                <w:lang w:val="en-US" w:eastAsia="zh-CN"/>
              </w:rPr>
              <w:t>2023年下学期</w:t>
            </w:r>
          </w:p>
        </w:tc>
        <w:tc>
          <w:tcPr>
            <w:tcW w:w="1862" w:type="dxa"/>
            <w:vAlign w:val="center"/>
          </w:tcPr>
          <w:p>
            <w:pPr>
              <w:jc w:val="both"/>
              <w:rPr>
                <w:rFonts w:hint="default"/>
                <w:lang w:val="en-US" w:eastAsia="zh-CN"/>
              </w:rPr>
            </w:pPr>
            <w:r>
              <w:rPr>
                <w:rFonts w:hint="eastAsia"/>
                <w:lang w:val="en-US" w:eastAsia="zh-CN"/>
              </w:rPr>
              <w:t>面授260课时</w:t>
            </w:r>
          </w:p>
          <w:p>
            <w:pPr>
              <w:jc w:val="both"/>
              <w:rPr>
                <w:rFonts w:hint="eastAsia"/>
                <w:lang w:val="en-US" w:eastAsia="zh-CN"/>
              </w:rPr>
            </w:pPr>
            <w:r>
              <w:rPr>
                <w:rFonts w:hint="eastAsia"/>
                <w:lang w:val="en-US" w:eastAsia="zh-CN"/>
              </w:rPr>
              <w:t>面授164课时</w:t>
            </w:r>
          </w:p>
          <w:p>
            <w:pPr>
              <w:jc w:val="both"/>
              <w:rPr>
                <w:rFonts w:hint="eastAsia"/>
                <w:lang w:val="en-US" w:eastAsia="zh-CN"/>
              </w:rPr>
            </w:pPr>
            <w:r>
              <w:rPr>
                <w:rFonts w:hint="eastAsia"/>
                <w:lang w:val="en-US" w:eastAsia="zh-CN"/>
              </w:rPr>
              <w:t>面授128课时</w:t>
            </w:r>
          </w:p>
          <w:p>
            <w:pPr>
              <w:jc w:val="both"/>
              <w:rPr>
                <w:rFonts w:hint="eastAsia"/>
                <w:lang w:val="en-US" w:eastAsia="zh-CN"/>
              </w:rPr>
            </w:pPr>
            <w:r>
              <w:rPr>
                <w:rFonts w:hint="eastAsia"/>
                <w:lang w:val="en-US" w:eastAsia="zh-CN"/>
              </w:rPr>
              <w:t>面授192课时</w:t>
            </w:r>
          </w:p>
          <w:p>
            <w:pPr>
              <w:jc w:val="both"/>
              <w:rPr>
                <w:rFonts w:hint="eastAsia"/>
                <w:lang w:val="en-US" w:eastAsia="zh-CN"/>
              </w:rPr>
            </w:pPr>
            <w:r>
              <w:rPr>
                <w:rFonts w:hint="eastAsia"/>
                <w:lang w:val="en-US" w:eastAsia="zh-CN"/>
              </w:rPr>
              <w:t>面授240课时</w:t>
            </w:r>
          </w:p>
          <w:p>
            <w:pPr>
              <w:jc w:val="both"/>
              <w:rPr>
                <w:rFonts w:hint="default"/>
                <w:lang w:val="en-US" w:eastAsia="zh-CN"/>
              </w:rPr>
            </w:pPr>
            <w:r>
              <w:rPr>
                <w:rFonts w:hint="eastAsia"/>
                <w:lang w:val="en-US" w:eastAsia="zh-CN"/>
              </w:rPr>
              <w:t>面授129课时</w:t>
            </w:r>
          </w:p>
        </w:tc>
        <w:tc>
          <w:tcPr>
            <w:tcW w:w="2272" w:type="dxa"/>
            <w:vAlign w:val="center"/>
          </w:tcPr>
          <w:p>
            <w:pPr>
              <w:jc w:val="both"/>
              <w:rPr>
                <w:rFonts w:hint="eastAsia" w:eastAsiaTheme="minorEastAsia"/>
                <w:lang w:val="en-US" w:eastAsia="zh-CN"/>
              </w:rPr>
            </w:pPr>
            <w:r>
              <w:rPr>
                <w:rFonts w:hint="eastAsia"/>
              </w:rPr>
              <w:t>2019级金融专业毕业设计</w:t>
            </w:r>
            <w:r>
              <w:rPr>
                <w:rFonts w:hint="eastAsia"/>
                <w:lang w:eastAsia="zh-CN"/>
              </w:rPr>
              <w:t>、</w:t>
            </w:r>
            <w:r>
              <w:rPr>
                <w:rFonts w:hint="eastAsia"/>
                <w:lang w:val="en-US" w:eastAsia="zh-CN"/>
              </w:rPr>
              <w:t>岗位实习126课时</w:t>
            </w:r>
          </w:p>
          <w:p>
            <w:pPr>
              <w:jc w:val="both"/>
            </w:pPr>
            <w:r>
              <w:rPr>
                <w:rFonts w:hint="eastAsia"/>
              </w:rPr>
              <w:t>2020级金融专业毕业设计</w:t>
            </w:r>
            <w:r>
              <w:rPr>
                <w:rFonts w:hint="eastAsia"/>
                <w:lang w:eastAsia="zh-CN"/>
              </w:rPr>
              <w:t>、</w:t>
            </w:r>
            <w:r>
              <w:rPr>
                <w:rFonts w:hint="eastAsia"/>
                <w:lang w:val="en-US" w:eastAsia="zh-CN"/>
              </w:rPr>
              <w:t>岗位实习117课时</w:t>
            </w:r>
          </w:p>
        </w:tc>
        <w:tc>
          <w:tcPr>
            <w:tcW w:w="1643" w:type="dxa"/>
            <w:vAlign w:val="center"/>
          </w:tcPr>
          <w:p>
            <w:pPr>
              <w:ind w:firstLine="420" w:firstLineChars="200"/>
              <w:jc w:val="center"/>
              <w:rPr>
                <w:rFonts w:hint="default" w:eastAsiaTheme="minorEastAsia"/>
                <w:lang w:val="en-US" w:eastAsia="zh-CN"/>
              </w:rPr>
            </w:pPr>
            <w:r>
              <w:rPr>
                <w:rFonts w:hint="eastAsia"/>
                <w:lang w:val="en-US" w:eastAsia="zh-CN"/>
              </w:rPr>
              <w:t>1356</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教育教学业绩成果</w:t>
            </w:r>
          </w:p>
        </w:tc>
        <w:tc>
          <w:tcPr>
            <w:tcW w:w="13221" w:type="dxa"/>
            <w:gridSpan w:val="6"/>
            <w:vAlign w:val="center"/>
          </w:tcPr>
          <w:p>
            <w:pPr>
              <w:jc w:val="left"/>
              <w:rPr>
                <w:rFonts w:hint="default"/>
                <w:vertAlign w:val="baseline"/>
                <w:lang w:val="en-US" w:eastAsia="zh-CN"/>
              </w:rPr>
            </w:pPr>
            <w:r>
              <w:rPr>
                <w:rFonts w:hint="eastAsia"/>
                <w:vertAlign w:val="baseline"/>
                <w:lang w:val="en-US" w:eastAsia="zh-CN"/>
              </w:rPr>
              <w:t>1.2023年12月，经济管理学院金融专业教师岗位，满3年；</w:t>
            </w:r>
          </w:p>
          <w:p>
            <w:pPr>
              <w:numPr>
                <w:ilvl w:val="0"/>
                <w:numId w:val="0"/>
              </w:numPr>
              <w:jc w:val="left"/>
              <w:rPr>
                <w:rFonts w:hint="eastAsia"/>
                <w:vertAlign w:val="baseline"/>
                <w:lang w:val="en-US" w:eastAsia="zh-CN"/>
              </w:rPr>
            </w:pPr>
            <w:r>
              <w:rPr>
                <w:rFonts w:hint="eastAsia"/>
                <w:vertAlign w:val="baseline"/>
                <w:lang w:val="en-US" w:eastAsia="zh-CN"/>
              </w:rPr>
              <w:t>2.互联网金融基础，2017年湖南省亚行贷款软实习建设职业教育体系建设项目网络在线开放课程，湖南网络工程职业学院关于2022年网络在线开放课程终期验收评审结果的通报</w:t>
            </w:r>
            <w:r>
              <w:rPr>
                <w:rFonts w:hint="eastAsia"/>
                <w:szCs w:val="21"/>
                <w:lang w:eastAsia="zh-CN"/>
              </w:rPr>
              <w:t>（湘网职院综〔2023〕30号）</w:t>
            </w:r>
            <w:r>
              <w:rPr>
                <w:rFonts w:hint="eastAsia"/>
                <w:vertAlign w:val="baseline"/>
                <w:lang w:val="en-US" w:eastAsia="zh-CN"/>
              </w:rPr>
              <w:t>，排名第三，已完成；</w:t>
            </w:r>
          </w:p>
          <w:p>
            <w:pPr>
              <w:numPr>
                <w:ilvl w:val="0"/>
                <w:numId w:val="0"/>
              </w:numPr>
              <w:jc w:val="left"/>
              <w:rPr>
                <w:rFonts w:hint="default"/>
                <w:vertAlign w:val="baseline"/>
                <w:lang w:val="en-US" w:eastAsia="zh-CN"/>
              </w:rPr>
            </w:pPr>
            <w:r>
              <w:rPr>
                <w:rFonts w:hint="eastAsia"/>
                <w:vertAlign w:val="baseline"/>
                <w:lang w:val="en-US" w:eastAsia="zh-CN"/>
              </w:rPr>
              <w:t>3.2023年湖南开放大学开放教育办学评估应知应会知识竞赛，一等奖；</w:t>
            </w:r>
            <w:bookmarkStart w:id="0" w:name="_GoBack"/>
            <w:bookmarkEnd w:id="0"/>
          </w:p>
          <w:p>
            <w:pPr>
              <w:numPr>
                <w:ilvl w:val="0"/>
                <w:numId w:val="0"/>
              </w:numPr>
              <w:jc w:val="left"/>
              <w:rPr>
                <w:rFonts w:hint="default"/>
                <w:vertAlign w:val="baseline"/>
                <w:lang w:val="en-US" w:eastAsia="zh-CN"/>
              </w:rPr>
            </w:pPr>
            <w:r>
              <w:rPr>
                <w:rFonts w:hint="eastAsia"/>
                <w:vertAlign w:val="baseline"/>
                <w:lang w:val="en-US" w:eastAsia="zh-CN"/>
              </w:rPr>
              <w:t>4.</w:t>
            </w:r>
            <w:r>
              <w:rPr>
                <w:rFonts w:hint="default"/>
                <w:vertAlign w:val="baseline"/>
                <w:lang w:val="en-US" w:eastAsia="zh-CN"/>
              </w:rPr>
              <w:t>2023年6月指导学生李霏参加湖南网络工程职业学院诚信活动月征文活动，获得学校三等奖</w:t>
            </w:r>
            <w:r>
              <w:rPr>
                <w:rFonts w:hint="eastAsia"/>
                <w:vertAlign w:val="baseline"/>
                <w:lang w:val="en-US" w:eastAsia="zh-CN"/>
              </w:rPr>
              <w:t>；</w:t>
            </w:r>
          </w:p>
          <w:p>
            <w:pPr>
              <w:numPr>
                <w:ilvl w:val="0"/>
                <w:numId w:val="0"/>
              </w:numPr>
              <w:jc w:val="left"/>
              <w:rPr>
                <w:rFonts w:hint="default"/>
                <w:vertAlign w:val="baseline"/>
                <w:lang w:val="en-US" w:eastAsia="zh-CN"/>
              </w:rPr>
            </w:pPr>
            <w:r>
              <w:rPr>
                <w:rFonts w:hint="eastAsia"/>
                <w:vertAlign w:val="baseline"/>
                <w:lang w:val="en-US" w:eastAsia="zh-CN"/>
              </w:rPr>
              <w:t>5.</w:t>
            </w:r>
            <w:r>
              <w:rPr>
                <w:rFonts w:hint="default"/>
                <w:vertAlign w:val="baseline"/>
                <w:lang w:val="en-US" w:eastAsia="zh-CN"/>
              </w:rPr>
              <w:t>2022年10月指导彭鑫、谢婷婷、李霏、雷蕾莹、谢玮卫、陈泓仁六名学生参加湖南网络工程职业学院信息素养比赛，共有三人分获学院一等奖、二等奖、三等奖</w:t>
            </w:r>
            <w:r>
              <w:rPr>
                <w:rFonts w:hint="eastAsia"/>
                <w:vertAlign w:val="baseline"/>
                <w:lang w:val="en-US" w:eastAsia="zh-CN"/>
              </w:rPr>
              <w:t>。</w:t>
            </w: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jc w:val="both"/>
              <w:rPr>
                <w:rFonts w:hint="default"/>
                <w:szCs w:val="21"/>
                <w:lang w:val="en-US" w:eastAsia="zh-CN"/>
              </w:rPr>
            </w:pPr>
            <w:r>
              <w:rPr>
                <w:rFonts w:hint="eastAsia"/>
                <w:szCs w:val="21"/>
                <w:lang w:val="en-US" w:eastAsia="zh-CN"/>
              </w:rPr>
              <w:t>1.普惠、实用、融合：欧美国家社区教育的经验与借鉴，</w:t>
            </w:r>
            <w:r>
              <w:rPr>
                <w:rFonts w:hint="eastAsia"/>
                <w:szCs w:val="21"/>
                <w:lang w:eastAsia="zh-CN"/>
              </w:rPr>
              <w:t>湖南广播电视大学学报，</w:t>
            </w:r>
            <w:r>
              <w:rPr>
                <w:rFonts w:hint="eastAsia"/>
                <w:szCs w:val="21"/>
                <w:lang w:val="en-US" w:eastAsia="zh-CN"/>
              </w:rPr>
              <w:t>2022，排名第一，一般刊物，学术期刊第一批4440号（代表作1）；</w:t>
            </w:r>
          </w:p>
          <w:p>
            <w:pPr>
              <w:jc w:val="both"/>
              <w:rPr>
                <w:rFonts w:hint="default" w:eastAsiaTheme="minorEastAsia"/>
                <w:szCs w:val="21"/>
                <w:lang w:val="en-US" w:eastAsia="zh-CN"/>
              </w:rPr>
            </w:pPr>
            <w:r>
              <w:rPr>
                <w:rFonts w:hint="eastAsia"/>
                <w:szCs w:val="21"/>
                <w:lang w:val="en-US" w:eastAsia="zh-CN"/>
              </w:rPr>
              <w:t>2.</w:t>
            </w:r>
            <w:r>
              <w:rPr>
                <w:rFonts w:hint="eastAsia"/>
                <w:kern w:val="0"/>
                <w:szCs w:val="21"/>
              </w:rPr>
              <w:t>社区教育服务区域经济发展的可行路径</w:t>
            </w:r>
            <w:r>
              <w:rPr>
                <w:rFonts w:hint="eastAsia"/>
                <w:kern w:val="0"/>
                <w:szCs w:val="21"/>
                <w:lang w:eastAsia="zh-CN"/>
              </w:rPr>
              <w:t>，</w:t>
            </w:r>
            <w:r>
              <w:rPr>
                <w:rFonts w:hint="eastAsia"/>
                <w:kern w:val="0"/>
                <w:szCs w:val="21"/>
                <w:lang w:val="en-US" w:eastAsia="zh-CN"/>
              </w:rPr>
              <w:t>湖南税务高等专科学校学报，2023，排名第一，一般刊物，学术期刊第一批4436号（代表作2）；</w:t>
            </w:r>
          </w:p>
          <w:p>
            <w:pPr>
              <w:jc w:val="both"/>
              <w:rPr>
                <w:rFonts w:hint="eastAsia"/>
                <w:vertAlign w:val="baseline"/>
                <w:lang w:val="en-US" w:eastAsia="zh-CN"/>
              </w:rPr>
            </w:pPr>
            <w:r>
              <w:rPr>
                <w:rFonts w:hint="eastAsia"/>
                <w:szCs w:val="21"/>
                <w:lang w:val="en-US" w:eastAsia="zh-CN"/>
              </w:rPr>
              <w:t>3.</w:t>
            </w:r>
            <w:r>
              <w:rPr>
                <w:rFonts w:hint="eastAsia"/>
                <w:kern w:val="0"/>
                <w:szCs w:val="21"/>
              </w:rPr>
              <w:t>浅析湘商</w:t>
            </w:r>
            <w:r>
              <w:rPr>
                <w:rFonts w:hint="eastAsia"/>
                <w:kern w:val="0"/>
                <w:szCs w:val="21"/>
                <w:lang w:eastAsia="zh-CN"/>
              </w:rPr>
              <w:t>（</w:t>
            </w:r>
            <w:r>
              <w:rPr>
                <w:rFonts w:hint="eastAsia"/>
                <w:kern w:val="0"/>
                <w:szCs w:val="21"/>
              </w:rPr>
              <w:t>洪商</w:t>
            </w:r>
            <w:r>
              <w:rPr>
                <w:rFonts w:hint="eastAsia"/>
                <w:kern w:val="0"/>
                <w:szCs w:val="21"/>
                <w:lang w:eastAsia="zh-CN"/>
              </w:rPr>
              <w:t>）</w:t>
            </w:r>
            <w:r>
              <w:rPr>
                <w:rFonts w:hint="eastAsia"/>
                <w:kern w:val="0"/>
                <w:szCs w:val="21"/>
              </w:rPr>
              <w:t>文化社区教育品牌的培育与数字化传播</w:t>
            </w:r>
            <w:r>
              <w:rPr>
                <w:rFonts w:hint="eastAsia"/>
                <w:kern w:val="0"/>
                <w:szCs w:val="21"/>
                <w:lang w:eastAsia="zh-CN"/>
              </w:rPr>
              <w:t>，</w:t>
            </w:r>
            <w:r>
              <w:rPr>
                <w:rFonts w:hint="eastAsia"/>
                <w:kern w:val="0"/>
                <w:szCs w:val="21"/>
                <w:lang w:val="en-US" w:eastAsia="zh-CN"/>
              </w:rPr>
              <w:t>商业经济，2023，排名第二，一般刊物，</w:t>
            </w:r>
            <w:r>
              <w:rPr>
                <w:rFonts w:hint="eastAsia"/>
                <w:szCs w:val="21"/>
                <w:lang w:val="en-US" w:eastAsia="zh-CN"/>
              </w:rPr>
              <w:t>学术期刊第一批2383号。</w:t>
            </w: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numPr>
                <w:ilvl w:val="0"/>
                <w:numId w:val="0"/>
              </w:numPr>
              <w:jc w:val="both"/>
              <w:rPr>
                <w:rFonts w:hint="eastAsia"/>
                <w:kern w:val="0"/>
                <w:szCs w:val="21"/>
                <w:lang w:val="en-US" w:eastAsia="zh-CN"/>
              </w:rPr>
            </w:pPr>
            <w:r>
              <w:rPr>
                <w:rFonts w:hint="eastAsia"/>
                <w:kern w:val="0"/>
                <w:szCs w:val="21"/>
                <w:lang w:val="en-US" w:eastAsia="zh-CN"/>
              </w:rPr>
              <w:t>1.</w:t>
            </w:r>
            <w:r>
              <w:rPr>
                <w:rFonts w:hint="eastAsia"/>
                <w:kern w:val="0"/>
                <w:szCs w:val="21"/>
                <w:lang w:eastAsia="zh-CN"/>
              </w:rPr>
              <w:t>“</w:t>
            </w:r>
            <w:r>
              <w:rPr>
                <w:rFonts w:hint="eastAsia"/>
                <w:kern w:val="0"/>
                <w:szCs w:val="21"/>
                <w:lang w:val="en-US" w:eastAsia="zh-CN"/>
              </w:rPr>
              <w:t>三高四新</w:t>
            </w:r>
            <w:r>
              <w:rPr>
                <w:rFonts w:hint="eastAsia"/>
                <w:kern w:val="0"/>
                <w:szCs w:val="21"/>
                <w:lang w:eastAsia="zh-CN"/>
              </w:rPr>
              <w:t>”</w:t>
            </w:r>
            <w:r>
              <w:rPr>
                <w:rFonts w:hint="eastAsia"/>
                <w:kern w:val="0"/>
                <w:szCs w:val="21"/>
                <w:lang w:val="en-US" w:eastAsia="zh-CN"/>
              </w:rPr>
              <w:t>战略下医联体模式创新对重疾患者医疗成本的减负研究，2021年湖南省社会科学成果评审委员会一般资助项目，XSP22YBZ050，排名第三，结题；</w:t>
            </w:r>
          </w:p>
          <w:p>
            <w:pPr>
              <w:numPr>
                <w:ilvl w:val="0"/>
                <w:numId w:val="0"/>
              </w:numPr>
              <w:jc w:val="both"/>
              <w:rPr>
                <w:rFonts w:hint="default"/>
                <w:kern w:val="0"/>
                <w:szCs w:val="21"/>
                <w:lang w:val="en-US" w:eastAsia="zh-CN"/>
              </w:rPr>
            </w:pPr>
            <w:r>
              <w:rPr>
                <w:rFonts w:hint="eastAsia"/>
                <w:kern w:val="0"/>
                <w:szCs w:val="21"/>
                <w:lang w:val="en-US" w:eastAsia="zh-CN"/>
              </w:rPr>
              <w:t>2.乡村振兴背景下湖南高职全日制农民大学生人才培养模式研究，2022年湖南开放大学一般项目，XDK-2022-C-7，排名第二，在研；</w:t>
            </w:r>
          </w:p>
          <w:p>
            <w:pPr>
              <w:jc w:val="both"/>
              <w:rPr>
                <w:rFonts w:hint="eastAsia"/>
                <w:kern w:val="0"/>
                <w:szCs w:val="21"/>
                <w:lang w:val="en-US" w:eastAsia="zh-CN"/>
              </w:rPr>
            </w:pPr>
            <w:r>
              <w:rPr>
                <w:rFonts w:hint="eastAsia"/>
                <w:sz w:val="20"/>
                <w:szCs w:val="20"/>
                <w:lang w:val="en-US" w:eastAsia="zh-CN"/>
              </w:rPr>
              <w:t>3.</w:t>
            </w:r>
            <w:r>
              <w:rPr>
                <w:rFonts w:hint="eastAsia"/>
                <w:kern w:val="0"/>
                <w:szCs w:val="21"/>
                <w:lang w:val="en-US" w:eastAsia="zh-CN"/>
              </w:rPr>
              <w:t>基于学情视角的高职经济数学教材建设研究，2023年湖南开放大学一般项目，XDK-2023-C-8，排名第二，在研；</w:t>
            </w:r>
          </w:p>
          <w:p>
            <w:pPr>
              <w:jc w:val="both"/>
              <w:rPr>
                <w:rFonts w:hint="eastAsia"/>
                <w:kern w:val="0"/>
                <w:szCs w:val="21"/>
                <w:lang w:val="en-US" w:eastAsia="zh-CN"/>
              </w:rPr>
            </w:pPr>
            <w:r>
              <w:rPr>
                <w:rFonts w:hint="eastAsia"/>
                <w:kern w:val="0"/>
                <w:szCs w:val="21"/>
                <w:lang w:val="en-US" w:eastAsia="zh-CN"/>
              </w:rPr>
              <w:t>4.</w:t>
            </w:r>
            <w:r>
              <w:rPr>
                <w:rFonts w:hint="eastAsia"/>
                <w:kern w:val="0"/>
                <w:szCs w:val="21"/>
              </w:rPr>
              <w:t>浅析湘商</w:t>
            </w:r>
            <w:r>
              <w:rPr>
                <w:rFonts w:hint="eastAsia"/>
                <w:kern w:val="0"/>
                <w:szCs w:val="21"/>
                <w:lang w:eastAsia="zh-CN"/>
              </w:rPr>
              <w:t>（</w:t>
            </w:r>
            <w:r>
              <w:rPr>
                <w:rFonts w:hint="eastAsia"/>
                <w:kern w:val="0"/>
                <w:szCs w:val="21"/>
              </w:rPr>
              <w:t>洪商</w:t>
            </w:r>
            <w:r>
              <w:rPr>
                <w:rFonts w:hint="eastAsia"/>
                <w:kern w:val="0"/>
                <w:szCs w:val="21"/>
                <w:lang w:eastAsia="zh-CN"/>
              </w:rPr>
              <w:t>）</w:t>
            </w:r>
            <w:r>
              <w:rPr>
                <w:rFonts w:hint="eastAsia"/>
                <w:kern w:val="0"/>
                <w:szCs w:val="21"/>
              </w:rPr>
              <w:t>文化社区教育品牌的培育与数字化传播</w:t>
            </w:r>
            <w:r>
              <w:rPr>
                <w:rFonts w:hint="eastAsia"/>
                <w:kern w:val="0"/>
                <w:szCs w:val="21"/>
                <w:lang w:eastAsia="zh-CN"/>
              </w:rPr>
              <w:t>，“</w:t>
            </w:r>
            <w:r>
              <w:rPr>
                <w:rFonts w:hint="eastAsia"/>
                <w:kern w:val="0"/>
                <w:szCs w:val="21"/>
                <w:lang w:val="en-US" w:eastAsia="zh-CN"/>
              </w:rPr>
              <w:t>洪江古商城与中国商道文化</w:t>
            </w:r>
            <w:r>
              <w:rPr>
                <w:rFonts w:hint="eastAsia"/>
                <w:kern w:val="0"/>
                <w:szCs w:val="21"/>
                <w:lang w:eastAsia="zh-CN"/>
              </w:rPr>
              <w:t>”</w:t>
            </w:r>
            <w:r>
              <w:rPr>
                <w:rFonts w:hint="eastAsia"/>
                <w:kern w:val="0"/>
                <w:szCs w:val="21"/>
                <w:lang w:val="en-US" w:eastAsia="zh-CN"/>
              </w:rPr>
              <w:t>学术征文活动，湖南湘商文化研究会、怀化市社会科学界联合会，排名第二，优秀奖。</w:t>
            </w: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b w:val="0"/>
                <w:bCs w:val="0"/>
                <w:vertAlign w:val="baseline"/>
                <w:lang w:val="en-US" w:eastAsia="zh-CN"/>
              </w:rPr>
            </w:pPr>
            <w:r>
              <w:rPr>
                <w:rFonts w:hint="eastAsia"/>
                <w:b w:val="0"/>
                <w:bCs w:val="0"/>
                <w:sz w:val="21"/>
                <w:szCs w:val="21"/>
                <w:vertAlign w:val="baseline"/>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0A8A5C0-BF73-4FA3-880E-0831F37917D2}"/>
  </w:font>
  <w:font w:name="方正公文小标宋">
    <w:panose1 w:val="02000500000000000000"/>
    <w:charset w:val="86"/>
    <w:family w:val="auto"/>
    <w:pitch w:val="default"/>
    <w:sig w:usb0="A00002BF" w:usb1="38CF7CFA" w:usb2="00000016" w:usb3="00000000" w:csb0="00040001" w:csb1="00000000"/>
    <w:embedRegular r:id="rId2" w:fontKey="{C7F79836-8B2B-46D5-8FC4-F54457CE60F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湖南开放大学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肖伊</w:t>
    </w:r>
    <w:r>
      <w:rPr>
        <w:rFonts w:hint="eastAsia"/>
        <w:sz w:val="30"/>
        <w:szCs w:val="30"/>
        <w:u w:val="none"/>
        <w:lang w:val="en-US" w:eastAsia="zh-CN"/>
      </w:rPr>
      <w:t xml:space="preserve">  申报职称：</w:t>
    </w:r>
    <w:r>
      <w:rPr>
        <w:rFonts w:hint="eastAsia"/>
        <w:sz w:val="30"/>
        <w:szCs w:val="30"/>
        <w:u w:val="single"/>
        <w:lang w:val="en-US" w:eastAsia="zh-CN"/>
      </w:rPr>
      <w:t>讲师</w:t>
    </w:r>
    <w:r>
      <w:rPr>
        <w:rFonts w:hint="eastAsia"/>
        <w:sz w:val="30"/>
        <w:szCs w:val="30"/>
        <w:u w:val="none"/>
        <w:lang w:val="en-US" w:eastAsia="zh-CN"/>
      </w:rPr>
      <w:t xml:space="preserve">  学科（专业）：</w:t>
    </w:r>
    <w:r>
      <w:rPr>
        <w:rFonts w:hint="eastAsia"/>
        <w:sz w:val="30"/>
        <w:szCs w:val="30"/>
        <w:u w:val="single"/>
        <w:lang w:val="en-US" w:eastAsia="zh-CN"/>
      </w:rPr>
      <w:t>经济学</w:t>
    </w:r>
    <w:r>
      <w:rPr>
        <w:rFonts w:hint="eastAsia"/>
        <w:sz w:val="30"/>
        <w:szCs w:val="30"/>
        <w:u w:val="none"/>
        <w:lang w:val="en-US" w:eastAsia="zh-CN"/>
      </w:rPr>
      <w:t xml:space="preserve">  申报类别：</w:t>
    </w:r>
    <w:r>
      <w:rPr>
        <w:rFonts w:hint="eastAsia"/>
        <w:sz w:val="30"/>
        <w:szCs w:val="30"/>
        <w:u w:val="single"/>
        <w:lang w:val="en-US" w:eastAsia="zh-CN"/>
      </w:rPr>
      <w:t xml:space="preserve">初次认定职称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s>
  <w:rsids>
    <w:rsidRoot w:val="56A9350E"/>
    <w:rsid w:val="038340E2"/>
    <w:rsid w:val="060F639F"/>
    <w:rsid w:val="063302DF"/>
    <w:rsid w:val="0786286D"/>
    <w:rsid w:val="08346622"/>
    <w:rsid w:val="09B371A0"/>
    <w:rsid w:val="0A3A3EAC"/>
    <w:rsid w:val="0B2E2A96"/>
    <w:rsid w:val="0C7B02EA"/>
    <w:rsid w:val="100D48FD"/>
    <w:rsid w:val="110D3F66"/>
    <w:rsid w:val="11752C0E"/>
    <w:rsid w:val="131E2FC6"/>
    <w:rsid w:val="15BE749A"/>
    <w:rsid w:val="18300B23"/>
    <w:rsid w:val="183F0C6A"/>
    <w:rsid w:val="18D41D66"/>
    <w:rsid w:val="19F26FDA"/>
    <w:rsid w:val="1A375F62"/>
    <w:rsid w:val="1BA2405D"/>
    <w:rsid w:val="1C3D4D2A"/>
    <w:rsid w:val="1CAE5116"/>
    <w:rsid w:val="225E739B"/>
    <w:rsid w:val="230F5B30"/>
    <w:rsid w:val="27B23302"/>
    <w:rsid w:val="29456345"/>
    <w:rsid w:val="2D0F0096"/>
    <w:rsid w:val="2F367CE8"/>
    <w:rsid w:val="31CE41CD"/>
    <w:rsid w:val="325771B0"/>
    <w:rsid w:val="357C6EC6"/>
    <w:rsid w:val="35E66B09"/>
    <w:rsid w:val="36204443"/>
    <w:rsid w:val="3AA06FEA"/>
    <w:rsid w:val="400006D7"/>
    <w:rsid w:val="42EF4FB3"/>
    <w:rsid w:val="46D1677D"/>
    <w:rsid w:val="476C1E1F"/>
    <w:rsid w:val="48AF3B53"/>
    <w:rsid w:val="499E09AD"/>
    <w:rsid w:val="4DAB7D28"/>
    <w:rsid w:val="4E444B90"/>
    <w:rsid w:val="4E651408"/>
    <w:rsid w:val="4E8C5B16"/>
    <w:rsid w:val="4F1638C7"/>
    <w:rsid w:val="4FE90F56"/>
    <w:rsid w:val="500E459E"/>
    <w:rsid w:val="501C0736"/>
    <w:rsid w:val="50CC5E28"/>
    <w:rsid w:val="537624A9"/>
    <w:rsid w:val="55D10548"/>
    <w:rsid w:val="5623455D"/>
    <w:rsid w:val="562F1648"/>
    <w:rsid w:val="56A9350E"/>
    <w:rsid w:val="5B81356B"/>
    <w:rsid w:val="5E5A54F4"/>
    <w:rsid w:val="5E8C6C5F"/>
    <w:rsid w:val="5F131121"/>
    <w:rsid w:val="5F64678F"/>
    <w:rsid w:val="5FC80295"/>
    <w:rsid w:val="61957557"/>
    <w:rsid w:val="619D5782"/>
    <w:rsid w:val="61BE18D7"/>
    <w:rsid w:val="62EC2125"/>
    <w:rsid w:val="685A261F"/>
    <w:rsid w:val="6B113ED5"/>
    <w:rsid w:val="6B2F7D93"/>
    <w:rsid w:val="6C7D05FF"/>
    <w:rsid w:val="6D8E21FF"/>
    <w:rsid w:val="6FAA0F3D"/>
    <w:rsid w:val="70383E3F"/>
    <w:rsid w:val="76E13E77"/>
    <w:rsid w:val="78EC7D02"/>
    <w:rsid w:val="797B7AD9"/>
    <w:rsid w:val="7A79575C"/>
    <w:rsid w:val="7C174657"/>
    <w:rsid w:val="7D60611C"/>
    <w:rsid w:val="7E553215"/>
    <w:rsid w:val="7F6075D3"/>
    <w:rsid w:val="7FB73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0</TotalTime>
  <ScaleCrop>false</ScaleCrop>
  <LinksUpToDate>false</LinksUpToDate>
  <CharactersWithSpaces>867</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肖伊</cp:lastModifiedBy>
  <cp:lastPrinted>2023-11-21T14:18:58Z</cp:lastPrinted>
  <dcterms:modified xsi:type="dcterms:W3CDTF">2023-11-21T14:59:48Z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6677F540FB174A2EB7F8C92E8746C366_13</vt:lpwstr>
  </property>
</Properties>
</file>