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 xml:space="preserve">莫亦文 </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1991年7月</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default"/>
                <w:szCs w:val="21"/>
              </w:rPr>
              <w:t>2017</w:t>
            </w:r>
            <w:r>
              <w:rPr>
                <w:rFonts w:hint="eastAsia"/>
                <w:szCs w:val="21"/>
                <w:lang w:val="en-US" w:eastAsia="zh-Hans"/>
              </w:rPr>
              <w:t>年</w:t>
            </w:r>
            <w:r>
              <w:rPr>
                <w:rFonts w:hint="default"/>
                <w:szCs w:val="21"/>
                <w:lang w:eastAsia="zh-Hans"/>
              </w:rPr>
              <w:t>9</w:t>
            </w:r>
            <w:r>
              <w:rPr>
                <w:rFonts w:hint="eastAsia"/>
                <w:szCs w:val="21"/>
                <w:lang w:val="en-US" w:eastAsia="zh-Hans"/>
              </w:rPr>
              <w:t>月</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助教 </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2019年</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艺术设计</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pPr>
              <w:widowControl w:val="0"/>
              <w:jc w:val="both"/>
            </w:pPr>
          </w:p>
        </w:tc>
        <w:tc>
          <w:tcPr>
            <w:tcW w:w="6540" w:type="dxa"/>
            <w:gridSpan w:val="7"/>
            <w:vAlign w:val="center"/>
          </w:tcPr>
          <w:p>
            <w:pPr>
              <w:widowControl w:val="0"/>
              <w:numPr>
                <w:ilvl w:val="0"/>
                <w:numId w:val="0"/>
              </w:numPr>
              <w:jc w:val="both"/>
              <w:rPr>
                <w:rFonts w:hint="default"/>
                <w:vertAlign w:val="baseline"/>
                <w:lang w:val="en-US" w:eastAsia="zh-CN"/>
              </w:rPr>
            </w:pPr>
            <w:r>
              <w:rPr>
                <w:rFonts w:hint="eastAsia"/>
                <w:vertAlign w:val="baseline"/>
                <w:lang w:val="en-US" w:eastAsia="zh-CN"/>
              </w:rPr>
              <w:t>2006年9月，就读于长沙市第十一中学，高中毕业；</w:t>
            </w:r>
          </w:p>
          <w:p>
            <w:pPr>
              <w:widowControl w:val="0"/>
              <w:numPr>
                <w:ilvl w:val="0"/>
                <w:numId w:val="0"/>
              </w:numPr>
              <w:jc w:val="both"/>
              <w:rPr>
                <w:rFonts w:hint="default"/>
                <w:vertAlign w:val="baseline"/>
                <w:lang w:val="en-US" w:eastAsia="zh-CN"/>
              </w:rPr>
            </w:pPr>
            <w:r>
              <w:rPr>
                <w:rFonts w:hint="default"/>
                <w:vertAlign w:val="baseline"/>
                <w:lang w:val="en-US" w:eastAsia="zh-CN"/>
              </w:rPr>
              <w:t>2009</w:t>
            </w:r>
            <w:r>
              <w:rPr>
                <w:rFonts w:hint="eastAsia"/>
                <w:vertAlign w:val="baseline"/>
                <w:lang w:val="en-US" w:eastAsia="zh-CN"/>
              </w:rPr>
              <w:t>年</w:t>
            </w:r>
            <w:r>
              <w:rPr>
                <w:rFonts w:hint="default"/>
                <w:vertAlign w:val="baseline"/>
                <w:lang w:val="en-US" w:eastAsia="zh-CN"/>
              </w:rPr>
              <w:t>9</w:t>
            </w:r>
            <w:r>
              <w:rPr>
                <w:rFonts w:hint="eastAsia"/>
                <w:vertAlign w:val="baseline"/>
                <w:lang w:val="en-US" w:eastAsia="zh-CN"/>
              </w:rPr>
              <w:t>月，就读于</w:t>
            </w:r>
            <w:r>
              <w:rPr>
                <w:rFonts w:hint="default"/>
                <w:vertAlign w:val="baseline"/>
                <w:lang w:val="en-US" w:eastAsia="zh-CN"/>
              </w:rPr>
              <w:t>云南师范大学</w:t>
            </w:r>
            <w:r>
              <w:rPr>
                <w:rFonts w:hint="eastAsia"/>
                <w:vertAlign w:val="baseline"/>
                <w:lang w:val="en-US" w:eastAsia="zh-CN"/>
              </w:rPr>
              <w:t>美术学专业</w:t>
            </w:r>
            <w:r>
              <w:rPr>
                <w:rFonts w:hint="default"/>
                <w:vertAlign w:val="baseline"/>
                <w:lang w:val="en-US" w:eastAsia="zh-CN"/>
              </w:rPr>
              <w:t>，本科</w:t>
            </w:r>
            <w:r>
              <w:rPr>
                <w:rFonts w:hint="eastAsia"/>
                <w:vertAlign w:val="baseline"/>
                <w:lang w:val="en-US" w:eastAsia="zh-CN"/>
              </w:rPr>
              <w:t>学历，学士学位；</w:t>
            </w:r>
          </w:p>
          <w:p>
            <w:pPr>
              <w:widowControl w:val="0"/>
              <w:numPr>
                <w:ilvl w:val="0"/>
                <w:numId w:val="0"/>
              </w:numPr>
              <w:jc w:val="both"/>
              <w:rPr>
                <w:rFonts w:hint="default"/>
                <w:vertAlign w:val="baseline"/>
                <w:lang w:val="en-US" w:eastAsia="zh-CN"/>
              </w:rPr>
            </w:pPr>
            <w:r>
              <w:rPr>
                <w:rFonts w:hint="default"/>
                <w:vertAlign w:val="baseline"/>
                <w:lang w:val="en-US" w:eastAsia="zh-CN"/>
              </w:rPr>
              <w:t>2014</w:t>
            </w:r>
            <w:r>
              <w:rPr>
                <w:rFonts w:hint="eastAsia"/>
                <w:vertAlign w:val="baseline"/>
                <w:lang w:val="en-US" w:eastAsia="zh-CN"/>
              </w:rPr>
              <w:t>年</w:t>
            </w:r>
            <w:r>
              <w:rPr>
                <w:rFonts w:hint="default"/>
                <w:vertAlign w:val="baseline"/>
                <w:lang w:val="en-US" w:eastAsia="zh-CN"/>
              </w:rPr>
              <w:t>9</w:t>
            </w:r>
            <w:r>
              <w:rPr>
                <w:rFonts w:hint="eastAsia"/>
                <w:vertAlign w:val="baseline"/>
                <w:lang w:val="en-US" w:eastAsia="zh-CN"/>
              </w:rPr>
              <w:t>月，就读于</w:t>
            </w:r>
            <w:r>
              <w:rPr>
                <w:rFonts w:hint="default"/>
                <w:vertAlign w:val="baseline"/>
                <w:lang w:val="en-US" w:eastAsia="zh-CN"/>
              </w:rPr>
              <w:t>湖北美术学院</w:t>
            </w:r>
            <w:r>
              <w:rPr>
                <w:rFonts w:hint="eastAsia"/>
                <w:vertAlign w:val="baseline"/>
                <w:lang w:val="en-US" w:eastAsia="zh-CN"/>
              </w:rPr>
              <w:t>美术专业</w:t>
            </w:r>
            <w:r>
              <w:rPr>
                <w:rFonts w:hint="default"/>
                <w:vertAlign w:val="baseline"/>
                <w:lang w:val="en-US" w:eastAsia="zh-CN"/>
              </w:rPr>
              <w:t>，研究生</w:t>
            </w:r>
            <w:r>
              <w:rPr>
                <w:rFonts w:hint="eastAsia"/>
                <w:vertAlign w:val="baseline"/>
                <w:lang w:val="en-US" w:eastAsia="zh-CN"/>
              </w:rPr>
              <w:t>学历，硕士学位。</w:t>
            </w:r>
          </w:p>
        </w:tc>
        <w:tc>
          <w:tcPr>
            <w:tcW w:w="6690" w:type="dxa"/>
            <w:gridSpan w:val="7"/>
            <w:vAlign w:val="center"/>
          </w:tcPr>
          <w:p>
            <w:pPr>
              <w:widowControl w:val="0"/>
              <w:numPr>
                <w:ilvl w:val="0"/>
                <w:numId w:val="0"/>
              </w:numPr>
              <w:jc w:val="both"/>
              <w:rPr>
                <w:rFonts w:hint="default"/>
                <w:vertAlign w:val="baseline"/>
                <w:lang w:val="en-US" w:eastAsia="zh-CN"/>
              </w:rPr>
            </w:pPr>
            <w:r>
              <w:rPr>
                <w:rFonts w:hint="default"/>
                <w:vertAlign w:val="baseline"/>
                <w:lang w:val="en-US" w:eastAsia="zh-CN"/>
              </w:rPr>
              <w:t>2017</w:t>
            </w:r>
            <w:r>
              <w:rPr>
                <w:rFonts w:hint="eastAsia"/>
                <w:vertAlign w:val="baseline"/>
                <w:lang w:val="en-US" w:eastAsia="zh-CN"/>
              </w:rPr>
              <w:t>年</w:t>
            </w:r>
            <w:r>
              <w:rPr>
                <w:rFonts w:hint="default"/>
                <w:vertAlign w:val="baseline"/>
                <w:lang w:val="en-US" w:eastAsia="zh-CN"/>
              </w:rPr>
              <w:t>9</w:t>
            </w:r>
            <w:r>
              <w:rPr>
                <w:rFonts w:hint="eastAsia"/>
                <w:vertAlign w:val="baseline"/>
                <w:lang w:val="en-US" w:eastAsia="zh-CN"/>
              </w:rPr>
              <w:t>月，湖南广播电视大学，</w:t>
            </w:r>
            <w:r>
              <w:rPr>
                <w:rFonts w:hint="default"/>
                <w:vertAlign w:val="baseline"/>
                <w:lang w:val="en-US" w:eastAsia="zh-CN"/>
              </w:rPr>
              <w:t>教务处考务管理科，科员</w:t>
            </w:r>
            <w:r>
              <w:rPr>
                <w:rFonts w:hint="eastAsia"/>
                <w:vertAlign w:val="baseline"/>
                <w:lang w:val="en-US" w:eastAsia="zh-CN"/>
              </w:rPr>
              <w:t>岗位从事考试费用、中职对接生与试卷订单等工作。</w:t>
            </w:r>
          </w:p>
          <w:p>
            <w:pPr>
              <w:widowControl w:val="0"/>
              <w:numPr>
                <w:ilvl w:val="0"/>
                <w:numId w:val="0"/>
              </w:numPr>
              <w:jc w:val="both"/>
              <w:rPr>
                <w:rFonts w:hint="default"/>
                <w:vertAlign w:val="baseline"/>
                <w:lang w:val="en-US" w:eastAsia="zh-CN"/>
              </w:rPr>
            </w:pPr>
            <w:r>
              <w:rPr>
                <w:rFonts w:hint="default"/>
                <w:vertAlign w:val="baseline"/>
                <w:lang w:val="en-US" w:eastAsia="zh-CN"/>
              </w:rPr>
              <w:t>201</w:t>
            </w:r>
            <w:r>
              <w:rPr>
                <w:rFonts w:hint="eastAsia"/>
                <w:vertAlign w:val="baseline"/>
                <w:lang w:val="en-US" w:eastAsia="zh-CN"/>
              </w:rPr>
              <w:t>9年2月，湖南广播电视大学，</w:t>
            </w:r>
            <w:r>
              <w:rPr>
                <w:rFonts w:hint="default"/>
                <w:vertAlign w:val="baseline"/>
                <w:lang w:val="en-US" w:eastAsia="zh-CN"/>
              </w:rPr>
              <w:t>文法部，专职教师</w:t>
            </w:r>
            <w:r>
              <w:rPr>
                <w:rFonts w:hint="eastAsia"/>
                <w:vertAlign w:val="baseline"/>
                <w:lang w:val="en-US" w:eastAsia="zh-CN"/>
              </w:rPr>
              <w:t>岗位，从事开放教育教学工作。</w:t>
            </w:r>
          </w:p>
          <w:p>
            <w:pPr>
              <w:widowControl w:val="0"/>
              <w:numPr>
                <w:ilvl w:val="0"/>
                <w:numId w:val="0"/>
              </w:numPr>
              <w:jc w:val="both"/>
              <w:rPr>
                <w:rFonts w:hint="eastAsia"/>
                <w:vertAlign w:val="baseline"/>
                <w:lang w:val="en-US" w:eastAsia="zh-CN"/>
              </w:rPr>
            </w:pPr>
            <w:r>
              <w:rPr>
                <w:rFonts w:hint="default"/>
                <w:vertAlign w:val="baseline"/>
                <w:lang w:val="en-US" w:eastAsia="zh-CN"/>
              </w:rPr>
              <w:t>2019</w:t>
            </w:r>
            <w:r>
              <w:rPr>
                <w:rFonts w:hint="eastAsia"/>
                <w:vertAlign w:val="baseline"/>
                <w:lang w:val="en-US" w:eastAsia="zh-CN"/>
              </w:rPr>
              <w:t>年9月，湖南广播电视大学，</w:t>
            </w:r>
            <w:r>
              <w:rPr>
                <w:rFonts w:hint="default"/>
                <w:vertAlign w:val="baseline"/>
                <w:lang w:val="en-US" w:eastAsia="zh-CN"/>
              </w:rPr>
              <w:t>信息学院，艺术设计教研室，专职教师</w:t>
            </w:r>
            <w:r>
              <w:rPr>
                <w:rFonts w:hint="eastAsia"/>
                <w:vertAlign w:val="baseline"/>
                <w:lang w:val="en-US" w:eastAsia="zh-CN"/>
              </w:rPr>
              <w:t>岗位，从事高职、开放教学工作。</w:t>
            </w:r>
          </w:p>
          <w:p>
            <w:pPr>
              <w:widowControl w:val="0"/>
              <w:numPr>
                <w:ilvl w:val="0"/>
                <w:numId w:val="0"/>
              </w:numPr>
              <w:jc w:val="both"/>
              <w:rPr>
                <w:rFonts w:hint="default"/>
                <w:vertAlign w:val="baseline"/>
                <w:lang w:val="en-US" w:eastAsia="zh-CN"/>
              </w:rPr>
            </w:pPr>
            <w:r>
              <w:rPr>
                <w:rFonts w:hint="eastAsia"/>
                <w:vertAlign w:val="baseline"/>
                <w:lang w:val="en-US" w:eastAsia="zh-CN"/>
              </w:rPr>
              <w:t>2020年10月，湖南开放大学，信息工程学院，兼职辅导员。</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研究生</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default"/>
                <w:vertAlign w:val="baseline"/>
                <w:lang w:val="en-US" w:eastAsia="zh-CN"/>
              </w:rPr>
              <w:t>硕士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eastAsia" w:eastAsiaTheme="minorEastAsia"/>
                <w:vertAlign w:val="baseline"/>
                <w:lang w:val="en-US" w:eastAsia="zh-CN"/>
              </w:rPr>
            </w:pP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right"/>
              <w:rPr>
                <w:rFonts w:hint="eastAsia" w:eastAsiaTheme="minorEastAsia"/>
                <w:lang w:val="en-US" w:eastAsia="zh-CN"/>
              </w:rPr>
            </w:pPr>
            <w:r>
              <w:rPr>
                <w:rFonts w:hint="eastAsia"/>
                <w:lang w:val="en-US" w:eastAsia="zh-CN"/>
              </w:rPr>
              <w:t>年度</w:t>
            </w:r>
          </w:p>
        </w:tc>
        <w:tc>
          <w:tcPr>
            <w:tcW w:w="1635" w:type="dxa"/>
            <w:gridSpan w:val="2"/>
            <w:vAlign w:val="center"/>
          </w:tcPr>
          <w:p>
            <w:pPr>
              <w:widowControl w:val="0"/>
              <w:numPr>
                <w:ilvl w:val="0"/>
                <w:numId w:val="0"/>
              </w:numPr>
              <w:jc w:val="right"/>
              <w:rPr>
                <w:rFonts w:hint="default"/>
                <w:lang w:val="en-US" w:eastAsia="zh-CN"/>
              </w:rPr>
            </w:pPr>
            <w:r>
              <w:rPr>
                <w:rFonts w:hint="eastAsia"/>
                <w:lang w:val="en-US" w:eastAsia="zh-CN"/>
              </w:rPr>
              <w:t>年度</w:t>
            </w:r>
          </w:p>
        </w:tc>
        <w:tc>
          <w:tcPr>
            <w:tcW w:w="1635" w:type="dxa"/>
            <w:vAlign w:val="center"/>
          </w:tcPr>
          <w:p>
            <w:pPr>
              <w:widowControl w:val="0"/>
              <w:numPr>
                <w:ilvl w:val="0"/>
                <w:numId w:val="0"/>
              </w:numPr>
              <w:jc w:val="right"/>
              <w:rPr>
                <w:rFonts w:hint="default"/>
                <w:vertAlign w:val="baseline"/>
                <w:lang w:val="en-US" w:eastAsia="zh-CN"/>
              </w:rPr>
            </w:pPr>
            <w:r>
              <w:rPr>
                <w:rFonts w:hint="eastAsia"/>
                <w:lang w:val="en-US" w:eastAsia="zh-CN"/>
              </w:rPr>
              <w:t>年度</w:t>
            </w:r>
          </w:p>
        </w:tc>
        <w:tc>
          <w:tcPr>
            <w:tcW w:w="1672" w:type="dxa"/>
            <w:gridSpan w:val="2"/>
            <w:vAlign w:val="center"/>
          </w:tcPr>
          <w:p>
            <w:pPr>
              <w:widowControl w:val="0"/>
              <w:numPr>
                <w:ilvl w:val="0"/>
                <w:numId w:val="0"/>
              </w:numPr>
              <w:ind w:left="0" w:leftChars="0" w:firstLine="0" w:firstLineChars="0"/>
              <w:jc w:val="right"/>
              <w:rPr>
                <w:rFonts w:hint="eastAsia"/>
                <w:lang w:val="en-US" w:eastAsia="zh-CN"/>
              </w:rPr>
            </w:pPr>
            <w:r>
              <w:rPr>
                <w:rFonts w:hint="eastAsia"/>
                <w:lang w:val="en-US" w:eastAsia="zh-CN"/>
              </w:rPr>
              <w:t>年度</w:t>
            </w:r>
          </w:p>
        </w:tc>
        <w:tc>
          <w:tcPr>
            <w:tcW w:w="1672" w:type="dxa"/>
            <w:vAlign w:val="center"/>
          </w:tcPr>
          <w:p>
            <w:pPr>
              <w:widowControl w:val="0"/>
              <w:numPr>
                <w:ilvl w:val="0"/>
                <w:numId w:val="0"/>
              </w:numPr>
              <w:ind w:left="0" w:leftChars="0" w:firstLine="0" w:firstLineChars="0"/>
              <w:jc w:val="right"/>
              <w:rPr>
                <w:rFonts w:hint="default"/>
                <w:vertAlign w:val="baseline"/>
                <w:lang w:val="en-US" w:eastAsia="zh-CN"/>
              </w:rPr>
            </w:pPr>
            <w:r>
              <w:rPr>
                <w:rFonts w:hint="eastAsia"/>
                <w:lang w:val="en-US" w:eastAsia="zh-CN"/>
              </w:rPr>
              <w:t>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pPr>
          </w:p>
        </w:tc>
        <w:tc>
          <w:tcPr>
            <w:tcW w:w="1635" w:type="dxa"/>
            <w:gridSpan w:val="2"/>
            <w:vAlign w:val="center"/>
          </w:tcPr>
          <w:p>
            <w:pPr>
              <w:widowControl w:val="0"/>
              <w:numPr>
                <w:ilvl w:val="0"/>
                <w:numId w:val="0"/>
              </w:numPr>
              <w:jc w:val="center"/>
              <w:rPr>
                <w:rFonts w:hint="default"/>
                <w:lang w:val="en-US" w:eastAsia="zh-CN"/>
              </w:rPr>
            </w:pPr>
          </w:p>
        </w:tc>
        <w:tc>
          <w:tcPr>
            <w:tcW w:w="1635" w:type="dxa"/>
            <w:vAlign w:val="center"/>
          </w:tcPr>
          <w:p>
            <w:pPr>
              <w:widowControl w:val="0"/>
              <w:numPr>
                <w:ilvl w:val="0"/>
                <w:numId w:val="0"/>
              </w:numPr>
              <w:jc w:val="center"/>
              <w:rPr>
                <w:rFonts w:hint="default"/>
                <w:vertAlign w:val="baseline"/>
                <w:lang w:val="en-US" w:eastAsia="zh-CN"/>
              </w:rPr>
            </w:pP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2018年度</w:t>
            </w:r>
          </w:p>
        </w:tc>
        <w:tc>
          <w:tcPr>
            <w:tcW w:w="1635" w:type="dxa"/>
            <w:gridSpan w:val="2"/>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称职</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称职</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称职</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称职</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称职</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widowControl w:val="0"/>
              <w:jc w:val="left"/>
              <w:rPr>
                <w:rFonts w:hint="default"/>
                <w:vertAlign w:val="baseline"/>
                <w:lang w:val="en-US" w:eastAsia="zh-CN"/>
              </w:rPr>
            </w:pPr>
            <w:r>
              <w:rPr>
                <w:rFonts w:hint="eastAsia"/>
                <w:szCs w:val="21"/>
                <w:lang w:val="en-US" w:eastAsia="zh-CN"/>
              </w:rPr>
              <w:t>本人于2022年10月担任湖南开放大学信息工程学院2022级艺术设计1、2班的班主任，任职期间本人始终重视发挥思想道德教育、思想政治工作的优势，深刻认识大学生思想政治教育工作的重要性和紧迫性，把大学生的思想政治教育工作摆在首位，坚持“育人为本，德育为先”的教育理念，不断创新思想道德教育内容和方法，树立以学科为基础，培养适应社会需要的人才，期间组织学生参加三下乡活动、思政类比赛活动，均获得良好成绩。</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277"/>
        <w:gridCol w:w="2366"/>
        <w:gridCol w:w="2346"/>
        <w:gridCol w:w="1418"/>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pPr>
              <w:numPr>
                <w:ilvl w:val="0"/>
                <w:numId w:val="0"/>
              </w:numPr>
              <w:jc w:val="both"/>
              <w:rPr>
                <w:rFonts w:hint="default"/>
                <w:sz w:val="21"/>
                <w:szCs w:val="21"/>
                <w:lang w:val="en-US" w:eastAsia="zh-CN"/>
              </w:rPr>
            </w:pPr>
            <w:r>
              <w:rPr>
                <w:rFonts w:hint="eastAsia"/>
                <w:sz w:val="21"/>
                <w:szCs w:val="21"/>
                <w:lang w:val="en-US" w:eastAsia="zh-CN"/>
              </w:rPr>
              <w:t>1.</w:t>
            </w:r>
            <w:r>
              <w:rPr>
                <w:rFonts w:hint="default"/>
                <w:sz w:val="21"/>
                <w:szCs w:val="21"/>
                <w:lang w:val="en-US" w:eastAsia="zh-CN"/>
              </w:rPr>
              <w:t>红网时刻新闻，</w:t>
            </w:r>
            <w:r>
              <w:rPr>
                <w:rFonts w:hint="eastAsia"/>
                <w:sz w:val="21"/>
                <w:szCs w:val="21"/>
                <w:lang w:val="en-US" w:eastAsia="zh-CN"/>
              </w:rPr>
              <w:t>《湖南开放⼤学艺术设计教学与专业实践探索教学研讨会成功举办》，2021年；</w:t>
            </w:r>
          </w:p>
          <w:p>
            <w:pPr>
              <w:numPr>
                <w:ilvl w:val="0"/>
                <w:numId w:val="0"/>
              </w:numPr>
              <w:jc w:val="both"/>
              <w:rPr>
                <w:rFonts w:hint="default"/>
                <w:sz w:val="21"/>
                <w:szCs w:val="21"/>
                <w:lang w:val="en-US" w:eastAsia="zh-CN"/>
              </w:rPr>
            </w:pPr>
            <w:r>
              <w:rPr>
                <w:rFonts w:hint="eastAsia"/>
                <w:sz w:val="21"/>
                <w:szCs w:val="21"/>
                <w:lang w:val="en-US" w:eastAsia="zh-CN"/>
              </w:rPr>
              <w:t>2.</w:t>
            </w:r>
            <w:r>
              <w:rPr>
                <w:rFonts w:hint="default"/>
                <w:sz w:val="21"/>
                <w:szCs w:val="21"/>
                <w:lang w:val="en-US" w:eastAsia="zh-CN"/>
              </w:rPr>
              <w:t>红网时刻新闻，</w:t>
            </w:r>
            <w:r>
              <w:rPr>
                <w:rFonts w:hint="eastAsia"/>
                <w:sz w:val="21"/>
                <w:szCs w:val="21"/>
                <w:lang w:val="en-US" w:eastAsia="zh-CN"/>
              </w:rPr>
              <w:t>《</w:t>
            </w:r>
            <w:r>
              <w:rPr>
                <w:rFonts w:hint="default"/>
                <w:sz w:val="21"/>
                <w:szCs w:val="21"/>
                <w:lang w:val="en-US" w:eastAsia="zh-CN"/>
              </w:rPr>
              <w:t>湖南开放大学(湖南网络工程职业学院)用艺术赋能乡村振兴》</w:t>
            </w:r>
            <w:r>
              <w:rPr>
                <w:rFonts w:hint="eastAsia"/>
                <w:sz w:val="21"/>
                <w:szCs w:val="21"/>
                <w:lang w:val="en-US" w:eastAsia="zh-CN"/>
              </w:rPr>
              <w:t>，</w:t>
            </w:r>
            <w:r>
              <w:rPr>
                <w:rFonts w:hint="default"/>
                <w:sz w:val="21"/>
                <w:szCs w:val="21"/>
                <w:lang w:val="en-US" w:eastAsia="zh-CN"/>
              </w:rPr>
              <w:t>2022年</w:t>
            </w:r>
            <w:r>
              <w:rPr>
                <w:rFonts w:hint="eastAsia"/>
                <w:sz w:val="21"/>
                <w:szCs w:val="21"/>
                <w:lang w:val="en-US" w:eastAsia="zh-CN"/>
              </w:rPr>
              <w:t>；</w:t>
            </w:r>
          </w:p>
          <w:p>
            <w:pPr>
              <w:numPr>
                <w:ilvl w:val="0"/>
                <w:numId w:val="0"/>
              </w:numPr>
              <w:jc w:val="both"/>
              <w:rPr>
                <w:rFonts w:hint="default"/>
                <w:sz w:val="21"/>
                <w:szCs w:val="21"/>
                <w:lang w:val="en-US" w:eastAsia="zh-CN"/>
              </w:rPr>
            </w:pPr>
            <w:r>
              <w:rPr>
                <w:rFonts w:hint="eastAsia"/>
                <w:sz w:val="21"/>
                <w:szCs w:val="21"/>
                <w:lang w:val="en-US" w:eastAsia="zh-CN"/>
              </w:rPr>
              <w:t>3</w:t>
            </w:r>
            <w:r>
              <w:rPr>
                <w:rFonts w:hint="default"/>
                <w:sz w:val="21"/>
                <w:szCs w:val="21"/>
                <w:lang w:val="en-US" w:eastAsia="zh-CN"/>
              </w:rPr>
              <w:t>.红网时刻新闻，《师生齐下乡</w:t>
            </w:r>
            <w:r>
              <w:rPr>
                <w:rFonts w:hint="eastAsia"/>
                <w:sz w:val="21"/>
                <w:szCs w:val="21"/>
                <w:lang w:val="en-US" w:eastAsia="zh-CN"/>
              </w:rPr>
              <w:t>，</w:t>
            </w:r>
            <w:r>
              <w:rPr>
                <w:rFonts w:hint="default"/>
                <w:sz w:val="21"/>
                <w:szCs w:val="21"/>
                <w:lang w:val="en-US" w:eastAsia="zh-CN"/>
              </w:rPr>
              <w:t>古村焕新装》</w:t>
            </w:r>
            <w:r>
              <w:rPr>
                <w:rFonts w:hint="eastAsia"/>
                <w:sz w:val="21"/>
                <w:szCs w:val="21"/>
                <w:lang w:val="en-US" w:eastAsia="zh-CN"/>
              </w:rPr>
              <w:t>，</w:t>
            </w:r>
            <w:r>
              <w:rPr>
                <w:rFonts w:hint="default"/>
                <w:sz w:val="21"/>
                <w:szCs w:val="21"/>
                <w:lang w:val="en-US" w:eastAsia="zh-CN"/>
              </w:rPr>
              <w:t>2022年；</w:t>
            </w:r>
          </w:p>
          <w:p>
            <w:pPr>
              <w:numPr>
                <w:ilvl w:val="0"/>
                <w:numId w:val="0"/>
              </w:numPr>
              <w:jc w:val="both"/>
              <w:rPr>
                <w:rFonts w:hint="default"/>
                <w:sz w:val="21"/>
                <w:szCs w:val="21"/>
                <w:lang w:val="en-US" w:eastAsia="zh-CN"/>
              </w:rPr>
            </w:pPr>
            <w:r>
              <w:rPr>
                <w:rFonts w:hint="eastAsia"/>
                <w:sz w:val="21"/>
                <w:szCs w:val="21"/>
                <w:lang w:val="en-US" w:eastAsia="zh-CN"/>
              </w:rPr>
              <w:t>4</w:t>
            </w:r>
            <w:r>
              <w:rPr>
                <w:rFonts w:hint="default"/>
                <w:sz w:val="21"/>
                <w:szCs w:val="21"/>
                <w:lang w:val="en-US" w:eastAsia="zh-CN"/>
              </w:rPr>
              <w:t>.红网时刻新闻，《文化助力乡村兴</w:t>
            </w:r>
            <w:r>
              <w:rPr>
                <w:rFonts w:hint="eastAsia"/>
                <w:sz w:val="21"/>
                <w:szCs w:val="21"/>
                <w:lang w:val="en-US" w:eastAsia="zh-CN"/>
              </w:rPr>
              <w:t>，</w:t>
            </w:r>
            <w:r>
              <w:rPr>
                <w:rFonts w:hint="default"/>
                <w:sz w:val="21"/>
                <w:szCs w:val="21"/>
                <w:lang w:val="en-US" w:eastAsia="zh-CN"/>
              </w:rPr>
              <w:t>师生圆梦野柘村》</w:t>
            </w:r>
            <w:r>
              <w:rPr>
                <w:rFonts w:hint="eastAsia"/>
                <w:sz w:val="21"/>
                <w:szCs w:val="21"/>
                <w:lang w:val="en-US" w:eastAsia="zh-CN"/>
              </w:rPr>
              <w:t>，</w:t>
            </w:r>
            <w:r>
              <w:rPr>
                <w:rFonts w:hint="default"/>
                <w:sz w:val="21"/>
                <w:szCs w:val="21"/>
                <w:lang w:val="en-US" w:eastAsia="zh-CN"/>
              </w:rPr>
              <w:t>2022年；</w:t>
            </w:r>
          </w:p>
          <w:p>
            <w:pPr>
              <w:numPr>
                <w:ilvl w:val="0"/>
                <w:numId w:val="0"/>
              </w:numPr>
              <w:jc w:val="both"/>
              <w:rPr>
                <w:rFonts w:hint="default"/>
                <w:sz w:val="21"/>
                <w:szCs w:val="21"/>
                <w:lang w:val="en-US" w:eastAsia="zh-CN"/>
              </w:rPr>
            </w:pPr>
            <w:r>
              <w:rPr>
                <w:rFonts w:hint="eastAsia"/>
                <w:sz w:val="21"/>
                <w:szCs w:val="21"/>
                <w:lang w:val="en-US" w:eastAsia="zh-CN"/>
              </w:rPr>
              <w:t>5</w:t>
            </w:r>
            <w:r>
              <w:rPr>
                <w:rFonts w:hint="default"/>
                <w:sz w:val="21"/>
                <w:szCs w:val="21"/>
                <w:lang w:val="en-US" w:eastAsia="zh-CN"/>
              </w:rPr>
              <w:t>.《沅陵新闻》</w:t>
            </w:r>
            <w:r>
              <w:rPr>
                <w:rFonts w:hint="eastAsia"/>
                <w:sz w:val="21"/>
                <w:szCs w:val="21"/>
                <w:lang w:val="en-US" w:eastAsia="zh-CN"/>
              </w:rPr>
              <w:t>，</w:t>
            </w:r>
            <w:r>
              <w:rPr>
                <w:rFonts w:hint="default"/>
                <w:sz w:val="21"/>
                <w:szCs w:val="21"/>
                <w:lang w:val="en-US" w:eastAsia="zh-CN"/>
              </w:rPr>
              <w:t>视频宣传报道</w:t>
            </w:r>
            <w:r>
              <w:rPr>
                <w:rFonts w:hint="eastAsia"/>
                <w:sz w:val="21"/>
                <w:szCs w:val="21"/>
                <w:lang w:val="en-US" w:eastAsia="zh-CN"/>
              </w:rPr>
              <w:t>，</w:t>
            </w:r>
            <w:r>
              <w:rPr>
                <w:rFonts w:hint="default"/>
                <w:sz w:val="21"/>
                <w:szCs w:val="21"/>
                <w:lang w:val="en-US" w:eastAsia="zh-CN"/>
              </w:rPr>
              <w:t>2022年。</w:t>
            </w:r>
          </w:p>
          <w:p>
            <w:pPr>
              <w:numPr>
                <w:ilvl w:val="0"/>
                <w:numId w:val="0"/>
              </w:numPr>
              <w:jc w:val="both"/>
              <w:rPr>
                <w:rFonts w:hint="default"/>
                <w:sz w:val="21"/>
                <w:szCs w:val="21"/>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教育教学</w:t>
            </w:r>
          </w:p>
        </w:tc>
        <w:tc>
          <w:tcPr>
            <w:tcW w:w="5814"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2"/>
            <w:vMerge w:val="restart"/>
            <w:vAlign w:val="center"/>
          </w:tcPr>
          <w:p>
            <w:pPr>
              <w:numPr>
                <w:ilvl w:val="0"/>
                <w:numId w:val="0"/>
              </w:numPr>
              <w:jc w:val="left"/>
              <w:rPr>
                <w:rFonts w:hint="eastAsia" w:ascii="宋体" w:hAnsi="宋体" w:eastAsia="宋体" w:cs="宋体"/>
                <w:color w:val="auto"/>
                <w:sz w:val="16"/>
                <w:szCs w:val="16"/>
                <w:vertAlign w:val="baseline"/>
                <w:lang w:val="en-US" w:eastAsia="zh-CN"/>
              </w:rPr>
            </w:pPr>
            <w:r>
              <w:rPr>
                <w:rFonts w:hint="eastAsia" w:ascii="宋体" w:hAnsi="宋体" w:eastAsia="宋体" w:cs="宋体"/>
                <w:color w:val="auto"/>
                <w:sz w:val="16"/>
                <w:szCs w:val="16"/>
                <w:vertAlign w:val="baseline"/>
                <w:lang w:val="en-US" w:eastAsia="zh-CN"/>
              </w:rPr>
              <w:t>1.任教课程：《素描基础》、《书法》、《设计素描》、《速写》、《C4D商业设计》、《平面设计手绘表现》、《设计构成》、《图形创意与表现》、《数字插画设计》。</w:t>
            </w:r>
            <w:r>
              <w:rPr>
                <w:rFonts w:hint="eastAsia" w:ascii="宋体" w:hAnsi="宋体" w:eastAsia="宋体" w:cs="宋体"/>
                <w:color w:val="auto"/>
                <w:sz w:val="16"/>
                <w:szCs w:val="16"/>
                <w:vertAlign w:val="baseline"/>
                <w:lang w:val="en-US" w:eastAsia="zh-CN"/>
              </w:rPr>
              <w:br w:type="textWrapping"/>
            </w:r>
            <w:r>
              <w:rPr>
                <w:rFonts w:hint="eastAsia" w:ascii="宋体" w:hAnsi="宋体" w:eastAsia="宋体" w:cs="宋体"/>
                <w:color w:val="auto"/>
                <w:sz w:val="16"/>
                <w:szCs w:val="16"/>
                <w:vertAlign w:val="baseline"/>
                <w:lang w:val="en-US" w:eastAsia="zh-CN"/>
              </w:rPr>
              <w:t>2.指导高职毕业设计与顶岗实习2017级至2021级艺术设计专业共5届学生。</w:t>
            </w:r>
          </w:p>
          <w:p>
            <w:pPr>
              <w:numPr>
                <w:ilvl w:val="0"/>
                <w:numId w:val="0"/>
              </w:numPr>
              <w:jc w:val="left"/>
              <w:rPr>
                <w:rFonts w:hint="eastAsia" w:ascii="宋体" w:hAnsi="宋体" w:eastAsia="宋体" w:cs="宋体"/>
                <w:color w:val="auto"/>
                <w:sz w:val="16"/>
                <w:szCs w:val="16"/>
                <w:vertAlign w:val="baseline"/>
                <w:lang w:val="en-US" w:eastAsia="zh-CN"/>
              </w:rPr>
            </w:pPr>
            <w:r>
              <w:rPr>
                <w:rFonts w:hint="eastAsia" w:ascii="宋体" w:hAnsi="宋体" w:eastAsia="宋体" w:cs="宋体"/>
                <w:color w:val="auto"/>
                <w:sz w:val="16"/>
                <w:szCs w:val="16"/>
                <w:vertAlign w:val="baseline"/>
                <w:lang w:val="en-US" w:eastAsia="zh-CN"/>
              </w:rPr>
              <w:t>3.任教效果：2021年上半年至2023年上半年任教课程学生测评与同行测评均为优秀等级。</w:t>
            </w:r>
            <w:r>
              <w:rPr>
                <w:rFonts w:hint="eastAsia" w:ascii="宋体" w:hAnsi="宋体" w:eastAsia="宋体" w:cs="宋体"/>
                <w:color w:val="auto"/>
                <w:sz w:val="16"/>
                <w:szCs w:val="16"/>
                <w:vertAlign w:val="baseline"/>
                <w:lang w:val="en-US" w:eastAsia="zh-CN"/>
              </w:rPr>
              <w:br w:type="textWrapping"/>
            </w:r>
            <w:r>
              <w:rPr>
                <w:rFonts w:hint="eastAsia" w:ascii="宋体" w:hAnsi="宋体" w:eastAsia="宋体" w:cs="宋体"/>
                <w:color w:val="auto"/>
                <w:sz w:val="16"/>
                <w:szCs w:val="16"/>
                <w:vertAlign w:val="baseline"/>
                <w:lang w:val="en-US" w:eastAsia="zh-CN"/>
              </w:rPr>
              <w:t>4.班主任经历：2022年10月开始担任2022级艺术设计1班、2班班主任，管理学生日常事务。</w:t>
            </w:r>
            <w:r>
              <w:rPr>
                <w:rFonts w:hint="eastAsia" w:ascii="宋体" w:hAnsi="宋体" w:eastAsia="宋体" w:cs="宋体"/>
                <w:color w:val="auto"/>
                <w:sz w:val="16"/>
                <w:szCs w:val="16"/>
                <w:vertAlign w:val="baseline"/>
                <w:lang w:val="en-US" w:eastAsia="zh-CN"/>
              </w:rPr>
              <w:br w:type="textWrapping"/>
            </w:r>
            <w:r>
              <w:rPr>
                <w:rFonts w:hint="eastAsia" w:ascii="宋体" w:hAnsi="宋体" w:eastAsia="宋体" w:cs="宋体"/>
                <w:color w:val="auto"/>
                <w:sz w:val="16"/>
                <w:szCs w:val="16"/>
                <w:vertAlign w:val="baseline"/>
                <w:lang w:val="en-US" w:eastAsia="zh-CN"/>
              </w:rPr>
              <w:t>5.2019年至今每学期主持、参与多次开放教育艺术设计专业全省线上研讨会。</w:t>
            </w:r>
            <w:r>
              <w:rPr>
                <w:rFonts w:hint="eastAsia" w:ascii="宋体" w:hAnsi="宋体" w:eastAsia="宋体" w:cs="宋体"/>
                <w:color w:val="auto"/>
                <w:sz w:val="16"/>
                <w:szCs w:val="16"/>
                <w:vertAlign w:val="baseline"/>
                <w:lang w:val="en-US" w:eastAsia="zh-CN"/>
              </w:rPr>
              <w:br w:type="textWrapping"/>
            </w:r>
            <w:r>
              <w:rPr>
                <w:rFonts w:hint="eastAsia" w:ascii="宋体" w:hAnsi="宋体" w:eastAsia="宋体" w:cs="宋体"/>
                <w:color w:val="auto"/>
                <w:sz w:val="16"/>
                <w:szCs w:val="16"/>
                <w:vertAlign w:val="baseline"/>
                <w:lang w:val="en-US" w:eastAsia="zh-CN"/>
              </w:rPr>
              <w:t>6.科研业绩：主持校级课题1项，在研；参与校级课题1项，已结题；参与省级课题2项，在研；参与市级规划课题1项，在研。</w:t>
            </w:r>
          </w:p>
          <w:p>
            <w:pPr>
              <w:numPr>
                <w:ilvl w:val="0"/>
                <w:numId w:val="0"/>
              </w:numPr>
              <w:jc w:val="left"/>
              <w:rPr>
                <w:rFonts w:hint="default"/>
                <w:vertAlign w:val="baseline"/>
                <w:lang w:val="en-US" w:eastAsia="zh-CN"/>
              </w:rPr>
            </w:pPr>
            <w:r>
              <w:rPr>
                <w:rFonts w:hint="eastAsia" w:ascii="宋体" w:hAnsi="宋体" w:eastAsia="宋体" w:cs="宋体"/>
                <w:color w:val="auto"/>
                <w:sz w:val="16"/>
                <w:szCs w:val="16"/>
                <w:vertAlign w:val="baseline"/>
                <w:lang w:val="en-US" w:eastAsia="zh-CN"/>
              </w:rPr>
              <w:t>7.在企业一线从事本专业相关实际工作的经历：2019年至2023年给长沙造书房广告设计有限公司提供设计类、培训类服务。</w:t>
            </w:r>
          </w:p>
        </w:tc>
        <w:tc>
          <w:tcPr>
            <w:tcW w:w="1277" w:type="dxa"/>
            <w:vAlign w:val="center"/>
          </w:tcPr>
          <w:p>
            <w:pPr>
              <w:ind w:firstLine="420" w:firstLineChars="200"/>
              <w:jc w:val="both"/>
              <w:rPr>
                <w:rFonts w:hint="default"/>
                <w:vertAlign w:val="baseline"/>
                <w:lang w:val="en-US" w:eastAsia="zh-CN"/>
              </w:rPr>
            </w:pPr>
            <w:r>
              <w:rPr>
                <w:rFonts w:hint="eastAsia"/>
                <w:vertAlign w:val="baseline"/>
                <w:lang w:val="en-US" w:eastAsia="zh-CN"/>
              </w:rPr>
              <w:t>年度</w:t>
            </w:r>
          </w:p>
        </w:tc>
        <w:tc>
          <w:tcPr>
            <w:tcW w:w="2366"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346"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418" w:type="dxa"/>
            <w:vAlign w:val="center"/>
          </w:tcPr>
          <w:p>
            <w:pPr>
              <w:ind w:firstLine="420" w:firstLineChars="200"/>
              <w:jc w:val="center"/>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277" w:type="dxa"/>
            <w:vAlign w:val="center"/>
          </w:tcPr>
          <w:p>
            <w:pPr>
              <w:spacing w:line="280" w:lineRule="exact"/>
              <w:jc w:val="center"/>
              <w:rPr>
                <w:rFonts w:hint="eastAsia"/>
                <w:szCs w:val="21"/>
                <w:lang w:val="en-US" w:eastAsia="zh-Hans"/>
              </w:rPr>
            </w:pPr>
            <w:r>
              <w:rPr>
                <w:rFonts w:hint="default"/>
                <w:szCs w:val="21"/>
              </w:rPr>
              <w:t>2018</w:t>
            </w:r>
            <w:r>
              <w:rPr>
                <w:rFonts w:hint="eastAsia"/>
                <w:szCs w:val="21"/>
                <w:lang w:val="en-US" w:eastAsia="zh-Hans"/>
              </w:rPr>
              <w:t>下</w:t>
            </w:r>
          </w:p>
          <w:p>
            <w:pPr>
              <w:spacing w:line="280" w:lineRule="exact"/>
              <w:jc w:val="center"/>
              <w:rPr>
                <w:rFonts w:hint="eastAsia" w:eastAsiaTheme="minorEastAsia"/>
                <w:szCs w:val="21"/>
                <w:lang w:eastAsia="zh-CN"/>
              </w:rPr>
            </w:pPr>
            <w:r>
              <w:rPr>
                <w:rFonts w:hint="default"/>
                <w:szCs w:val="21"/>
                <w:lang w:eastAsia="zh-Hans"/>
              </w:rPr>
              <w:t>2019</w:t>
            </w:r>
          </w:p>
          <w:p>
            <w:pPr>
              <w:spacing w:line="280" w:lineRule="exact"/>
              <w:jc w:val="center"/>
              <w:rPr>
                <w:rFonts w:hint="eastAsia" w:eastAsiaTheme="minorEastAsia"/>
                <w:szCs w:val="21"/>
                <w:lang w:val="en-US" w:eastAsia="zh-CN"/>
              </w:rPr>
            </w:pPr>
            <w:r>
              <w:rPr>
                <w:rFonts w:hint="default"/>
                <w:szCs w:val="21"/>
                <w:lang w:eastAsia="zh-Hans"/>
              </w:rPr>
              <w:t>2020</w:t>
            </w:r>
          </w:p>
          <w:p>
            <w:pPr>
              <w:spacing w:line="280" w:lineRule="exact"/>
              <w:jc w:val="center"/>
              <w:rPr>
                <w:rFonts w:hint="default"/>
                <w:szCs w:val="21"/>
                <w:lang w:eastAsia="zh-Hans"/>
              </w:rPr>
            </w:pPr>
            <w:r>
              <w:rPr>
                <w:rFonts w:hint="default"/>
                <w:szCs w:val="21"/>
                <w:lang w:eastAsia="zh-Hans"/>
              </w:rPr>
              <w:t>2021</w:t>
            </w:r>
          </w:p>
          <w:p>
            <w:pPr>
              <w:spacing w:line="280" w:lineRule="exact"/>
              <w:jc w:val="center"/>
              <w:rPr>
                <w:rFonts w:hint="default"/>
                <w:szCs w:val="21"/>
                <w:lang w:eastAsia="zh-Hans"/>
              </w:rPr>
            </w:pPr>
            <w:r>
              <w:rPr>
                <w:rFonts w:hint="default"/>
                <w:szCs w:val="21"/>
                <w:lang w:eastAsia="zh-Hans"/>
              </w:rPr>
              <w:t>2022</w:t>
            </w:r>
          </w:p>
          <w:p>
            <w:pPr>
              <w:spacing w:line="280" w:lineRule="exact"/>
              <w:jc w:val="center"/>
              <w:rPr>
                <w:rFonts w:hint="default"/>
                <w:szCs w:val="21"/>
                <w:lang w:eastAsia="zh-Hans"/>
              </w:rPr>
            </w:pPr>
            <w:r>
              <w:rPr>
                <w:rFonts w:hint="default"/>
                <w:szCs w:val="21"/>
                <w:lang w:eastAsia="zh-Hans"/>
              </w:rPr>
              <w:t>2023</w:t>
            </w:r>
          </w:p>
          <w:p>
            <w:pPr>
              <w:spacing w:line="280" w:lineRule="exact"/>
              <w:jc w:val="center"/>
              <w:rPr>
                <w:rFonts w:hint="default" w:eastAsiaTheme="minorEastAsia"/>
                <w:szCs w:val="21"/>
                <w:lang w:val="en-US" w:eastAsia="zh-CN"/>
              </w:rPr>
            </w:pPr>
          </w:p>
        </w:tc>
        <w:tc>
          <w:tcPr>
            <w:tcW w:w="2366" w:type="dxa"/>
            <w:vAlign w:val="center"/>
          </w:tcPr>
          <w:p>
            <w:pPr>
              <w:spacing w:line="280" w:lineRule="exact"/>
              <w:jc w:val="center"/>
              <w:rPr>
                <w:rFonts w:hint="default"/>
                <w:szCs w:val="21"/>
                <w:lang w:val="en-US" w:eastAsia="zh-CN"/>
              </w:rPr>
            </w:pPr>
          </w:p>
          <w:p>
            <w:pPr>
              <w:spacing w:line="280" w:lineRule="exact"/>
              <w:jc w:val="center"/>
              <w:rPr>
                <w:rFonts w:hint="eastAsia"/>
                <w:szCs w:val="21"/>
                <w:lang w:val="en-US" w:eastAsia="zh-CN"/>
              </w:rPr>
            </w:pPr>
            <w:r>
              <w:rPr>
                <w:rFonts w:hint="default"/>
                <w:szCs w:val="21"/>
                <w:lang w:val="en-US" w:eastAsia="zh-CN"/>
              </w:rPr>
              <w:t>60</w:t>
            </w:r>
            <w:r>
              <w:rPr>
                <w:rFonts w:hint="eastAsia"/>
                <w:szCs w:val="21"/>
                <w:lang w:val="en-US" w:eastAsia="zh-CN"/>
              </w:rPr>
              <w:t>（教务处科员）</w:t>
            </w:r>
          </w:p>
          <w:p>
            <w:pPr>
              <w:spacing w:line="280" w:lineRule="exact"/>
              <w:jc w:val="center"/>
              <w:rPr>
                <w:rFonts w:hint="default"/>
                <w:szCs w:val="21"/>
                <w:lang w:val="en-US" w:eastAsia="zh-CN"/>
              </w:rPr>
            </w:pPr>
            <w:r>
              <w:rPr>
                <w:rFonts w:hint="eastAsia"/>
                <w:szCs w:val="21"/>
                <w:lang w:val="en-US" w:eastAsia="zh-CN"/>
              </w:rPr>
              <w:t>184（文法部开放工作）</w:t>
            </w:r>
          </w:p>
          <w:p>
            <w:pPr>
              <w:spacing w:line="280" w:lineRule="exact"/>
              <w:jc w:val="center"/>
              <w:rPr>
                <w:rFonts w:hint="eastAsia"/>
                <w:szCs w:val="21"/>
                <w:lang w:val="en-US" w:eastAsia="zh-CN"/>
              </w:rPr>
            </w:pPr>
            <w:r>
              <w:rPr>
                <w:rFonts w:hint="eastAsia"/>
                <w:szCs w:val="21"/>
                <w:lang w:val="en-US" w:eastAsia="zh-CN"/>
              </w:rPr>
              <w:t>124（产假）</w:t>
            </w:r>
          </w:p>
          <w:p>
            <w:pPr>
              <w:spacing w:line="280" w:lineRule="exact"/>
              <w:jc w:val="center"/>
              <w:rPr>
                <w:rFonts w:hint="eastAsia"/>
                <w:szCs w:val="21"/>
                <w:lang w:val="en-US" w:eastAsia="zh-CN"/>
              </w:rPr>
            </w:pPr>
            <w:r>
              <w:rPr>
                <w:rFonts w:hint="eastAsia"/>
                <w:szCs w:val="21"/>
                <w:lang w:val="en-US" w:eastAsia="zh-CN"/>
              </w:rPr>
              <w:t>324</w:t>
            </w:r>
          </w:p>
          <w:p>
            <w:pPr>
              <w:spacing w:line="280" w:lineRule="exact"/>
              <w:jc w:val="center"/>
              <w:rPr>
                <w:rFonts w:hint="default"/>
                <w:szCs w:val="21"/>
                <w:lang w:val="en-US" w:eastAsia="zh-CN"/>
              </w:rPr>
            </w:pPr>
            <w:r>
              <w:rPr>
                <w:rFonts w:hint="eastAsia"/>
                <w:szCs w:val="21"/>
                <w:lang w:val="en-US" w:eastAsia="zh-CN"/>
              </w:rPr>
              <w:t>316</w:t>
            </w:r>
          </w:p>
          <w:p>
            <w:pPr>
              <w:spacing w:line="280" w:lineRule="exact"/>
              <w:jc w:val="center"/>
              <w:rPr>
                <w:rFonts w:hint="default"/>
                <w:szCs w:val="21"/>
                <w:lang w:val="en-US" w:eastAsia="zh-CN"/>
              </w:rPr>
            </w:pPr>
            <w:r>
              <w:rPr>
                <w:rFonts w:hint="eastAsia"/>
                <w:szCs w:val="21"/>
                <w:lang w:val="en-US" w:eastAsia="zh-CN"/>
              </w:rPr>
              <w:t>336</w:t>
            </w:r>
          </w:p>
          <w:p>
            <w:pPr>
              <w:spacing w:line="280" w:lineRule="exact"/>
              <w:jc w:val="center"/>
              <w:rPr>
                <w:rFonts w:hint="default"/>
                <w:szCs w:val="21"/>
                <w:lang w:val="en-US" w:eastAsia="zh-CN"/>
              </w:rPr>
            </w:pPr>
          </w:p>
          <w:p>
            <w:pPr>
              <w:spacing w:line="280" w:lineRule="exact"/>
              <w:jc w:val="center"/>
              <w:rPr>
                <w:rFonts w:hint="default"/>
                <w:szCs w:val="21"/>
                <w:lang w:val="en-US" w:eastAsia="zh-CN"/>
              </w:rPr>
            </w:pPr>
          </w:p>
        </w:tc>
        <w:tc>
          <w:tcPr>
            <w:tcW w:w="2346" w:type="dxa"/>
            <w:vAlign w:val="center"/>
          </w:tcPr>
          <w:p>
            <w:pPr>
              <w:spacing w:line="280" w:lineRule="exact"/>
              <w:jc w:val="center"/>
              <w:rPr>
                <w:rFonts w:hint="eastAsia"/>
                <w:szCs w:val="21"/>
                <w:lang w:val="en-US" w:eastAsia="zh-CN"/>
              </w:rPr>
            </w:pPr>
            <w:r>
              <w:rPr>
                <w:rFonts w:hint="eastAsia"/>
                <w:szCs w:val="21"/>
                <w:lang w:val="en-US" w:eastAsia="zh-CN"/>
              </w:rPr>
              <w:t>无（教务处科员）</w:t>
            </w:r>
          </w:p>
          <w:p>
            <w:pPr>
              <w:spacing w:line="280" w:lineRule="exact"/>
              <w:jc w:val="center"/>
              <w:rPr>
                <w:rFonts w:hint="eastAsia"/>
                <w:szCs w:val="21"/>
                <w:lang w:val="en-US" w:eastAsia="zh-CN"/>
              </w:rPr>
            </w:pPr>
            <w:r>
              <w:rPr>
                <w:rFonts w:hint="eastAsia"/>
                <w:szCs w:val="21"/>
                <w:lang w:val="en-US" w:eastAsia="zh-CN"/>
              </w:rPr>
              <w:t>无（文法部开放工作）</w:t>
            </w:r>
          </w:p>
          <w:p>
            <w:pPr>
              <w:spacing w:line="280" w:lineRule="exact"/>
              <w:jc w:val="center"/>
              <w:rPr>
                <w:rFonts w:hint="eastAsia"/>
                <w:szCs w:val="21"/>
                <w:lang w:val="en-US" w:eastAsia="zh-CN"/>
              </w:rPr>
            </w:pPr>
            <w:r>
              <w:rPr>
                <w:rFonts w:hint="eastAsia"/>
                <w:szCs w:val="21"/>
                <w:lang w:val="en-US" w:eastAsia="zh-CN"/>
              </w:rPr>
              <w:t>73.75（产假）</w:t>
            </w:r>
          </w:p>
          <w:p>
            <w:pPr>
              <w:spacing w:line="280" w:lineRule="exact"/>
              <w:jc w:val="center"/>
              <w:rPr>
                <w:rFonts w:hint="eastAsia"/>
                <w:szCs w:val="21"/>
                <w:lang w:val="en-US" w:eastAsia="zh-CN"/>
              </w:rPr>
            </w:pPr>
            <w:r>
              <w:rPr>
                <w:rFonts w:hint="eastAsia"/>
                <w:szCs w:val="21"/>
                <w:lang w:val="en-US" w:eastAsia="zh-CN"/>
              </w:rPr>
              <w:t>52</w:t>
            </w:r>
            <w:bookmarkStart w:id="0" w:name="_GoBack"/>
            <w:bookmarkEnd w:id="0"/>
            <w:r>
              <w:rPr>
                <w:rFonts w:hint="eastAsia"/>
                <w:szCs w:val="21"/>
                <w:lang w:val="en-US" w:eastAsia="zh-CN"/>
              </w:rPr>
              <w:t>.25</w:t>
            </w:r>
          </w:p>
          <w:p>
            <w:pPr>
              <w:spacing w:line="280" w:lineRule="exact"/>
              <w:jc w:val="center"/>
              <w:rPr>
                <w:rFonts w:hint="eastAsia"/>
                <w:szCs w:val="21"/>
                <w:lang w:val="en-US" w:eastAsia="zh-CN"/>
              </w:rPr>
            </w:pPr>
            <w:r>
              <w:rPr>
                <w:rFonts w:hint="eastAsia"/>
                <w:szCs w:val="21"/>
                <w:lang w:val="en-US" w:eastAsia="zh-CN"/>
              </w:rPr>
              <w:t>90.5</w:t>
            </w:r>
          </w:p>
          <w:p>
            <w:pPr>
              <w:spacing w:line="280" w:lineRule="exact"/>
              <w:jc w:val="center"/>
              <w:rPr>
                <w:rFonts w:hint="eastAsia"/>
                <w:szCs w:val="21"/>
                <w:lang w:val="en-US" w:eastAsia="zh-CN"/>
              </w:rPr>
            </w:pPr>
            <w:r>
              <w:rPr>
                <w:rFonts w:hint="eastAsia"/>
                <w:szCs w:val="21"/>
                <w:lang w:val="en-US" w:eastAsia="zh-CN"/>
              </w:rPr>
              <w:t>88</w:t>
            </w:r>
          </w:p>
          <w:p>
            <w:pPr>
              <w:spacing w:line="280" w:lineRule="exact"/>
              <w:jc w:val="center"/>
              <w:rPr>
                <w:rFonts w:hint="default"/>
                <w:szCs w:val="21"/>
                <w:lang w:val="en-US" w:eastAsia="zh-CN"/>
              </w:rPr>
            </w:pPr>
          </w:p>
        </w:tc>
        <w:tc>
          <w:tcPr>
            <w:tcW w:w="1418" w:type="dxa"/>
            <w:vAlign w:val="center"/>
          </w:tcPr>
          <w:p>
            <w:pPr>
              <w:spacing w:line="280" w:lineRule="exact"/>
              <w:ind w:left="180"/>
              <w:jc w:val="center"/>
              <w:rPr>
                <w:rFonts w:hint="default"/>
                <w:szCs w:val="21"/>
              </w:rPr>
            </w:pPr>
          </w:p>
          <w:p>
            <w:pPr>
              <w:ind w:firstLine="420" w:firstLineChars="200"/>
              <w:jc w:val="both"/>
              <w:rPr>
                <w:rFonts w:hint="default" w:eastAsiaTheme="minorEastAsia"/>
                <w:lang w:val="en-US" w:eastAsia="zh-CN"/>
              </w:rPr>
            </w:pPr>
            <w:r>
              <w:rPr>
                <w:rFonts w:hint="eastAsia"/>
                <w:lang w:val="en-US" w:eastAsia="zh-CN"/>
              </w:rPr>
              <w:t>1648</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教育教学业绩成果</w:t>
            </w:r>
          </w:p>
        </w:tc>
        <w:tc>
          <w:tcPr>
            <w:tcW w:w="13221" w:type="dxa"/>
            <w:gridSpan w:val="6"/>
            <w:vAlign w:val="center"/>
          </w:tcPr>
          <w:p>
            <w:pPr>
              <w:jc w:val="left"/>
              <w:rPr>
                <w:rFonts w:hint="eastAsia"/>
                <w:vertAlign w:val="baseline"/>
                <w:lang w:val="en-US" w:eastAsia="zh-CN"/>
              </w:rPr>
            </w:pPr>
            <w:r>
              <w:rPr>
                <w:rFonts w:hint="eastAsia"/>
                <w:vertAlign w:val="baseline"/>
                <w:lang w:val="en-US" w:eastAsia="zh-CN"/>
              </w:rPr>
              <w:t>1.2017年9月，教务处考务管理科科员岗位，一年半；2019年2月，文法部专职教师岗位，半年；2019年9月，信息工程学院，艺术设计教研室专职教师岗位，4年。</w:t>
            </w:r>
          </w:p>
          <w:p>
            <w:pPr>
              <w:jc w:val="left"/>
              <w:rPr>
                <w:rFonts w:hint="eastAsia"/>
                <w:vertAlign w:val="baseline"/>
                <w:lang w:val="en-US" w:eastAsia="zh-CN"/>
              </w:rPr>
            </w:pPr>
            <w:r>
              <w:rPr>
                <w:rFonts w:hint="eastAsia"/>
                <w:vertAlign w:val="baseline"/>
                <w:lang w:val="en-US" w:eastAsia="zh-CN"/>
              </w:rPr>
              <w:t>2.湖南网络工程职业学院“软硬笔书法比赛”教师软笔组二等奖，湖南网络工程职业学院，2019年；</w:t>
            </w:r>
          </w:p>
          <w:p>
            <w:pPr>
              <w:jc w:val="left"/>
              <w:rPr>
                <w:rFonts w:hint="default"/>
                <w:vertAlign w:val="baseline"/>
                <w:lang w:val="en-US" w:eastAsia="zh-CN"/>
              </w:rPr>
            </w:pPr>
            <w:r>
              <w:rPr>
                <w:rFonts w:hint="eastAsia"/>
                <w:vertAlign w:val="baseline"/>
                <w:lang w:val="en-US" w:eastAsia="zh-CN"/>
              </w:rPr>
              <w:t>3.《中国现当代文学名著导读（1）》课程建设，2018年，湖南广播电视大学，校级重点课程建设，关于公布2018年度校级课程建设项目的通知（湘电大教务字〔2018〕50</w:t>
            </w:r>
            <w:r>
              <w:rPr>
                <w:rFonts w:hint="eastAsia"/>
                <w:highlight w:val="none"/>
                <w:vertAlign w:val="baseline"/>
                <w:lang w:val="en-US" w:eastAsia="zh-CN"/>
              </w:rPr>
              <w:t>号），排名第二，建设中；</w:t>
            </w:r>
            <w:r>
              <w:rPr>
                <w:rFonts w:hint="eastAsia"/>
                <w:highlight w:val="none"/>
                <w:vertAlign w:val="baseline"/>
                <w:lang w:val="en-US" w:eastAsia="zh-CN"/>
              </w:rPr>
              <w:br w:type="textWrapping"/>
            </w:r>
            <w:r>
              <w:rPr>
                <w:rFonts w:hint="eastAsia"/>
                <w:highlight w:val="none"/>
                <w:vertAlign w:val="baseline"/>
                <w:lang w:val="en-US" w:eastAsia="zh-CN"/>
              </w:rPr>
              <w:t>4.《UI结构色彩与布局》课程建设，2017年，湖南省教育厅，亚行贷款职教示范项目软实力建设项目，关于公布2017年亚行贷款职教示范项目软实力建设项目遴选结果的通知，排名第</w:t>
            </w:r>
            <w:r>
              <w:rPr>
                <w:rFonts w:hint="eastAsia"/>
                <w:color w:val="auto"/>
                <w:highlight w:val="none"/>
                <w:vertAlign w:val="baseline"/>
                <w:lang w:val="en-US" w:eastAsia="zh-CN"/>
              </w:rPr>
              <w:t>二，已</w:t>
            </w:r>
            <w:r>
              <w:rPr>
                <w:rFonts w:hint="eastAsia"/>
                <w:color w:val="auto"/>
                <w:vertAlign w:val="baseline"/>
                <w:lang w:val="en-US" w:eastAsia="zh-CN"/>
              </w:rPr>
              <w:t>结项</w:t>
            </w:r>
            <w:r>
              <w:rPr>
                <w:rFonts w:hint="eastAsia"/>
                <w:vertAlign w:val="baseline"/>
                <w:lang w:val="en-US" w:eastAsia="zh-CN"/>
              </w:rPr>
              <w:t>；</w:t>
            </w:r>
            <w:r>
              <w:rPr>
                <w:rFonts w:hint="eastAsia"/>
                <w:vertAlign w:val="baseline"/>
                <w:lang w:val="en-US" w:eastAsia="zh-CN"/>
              </w:rPr>
              <w:br w:type="textWrapping"/>
            </w:r>
            <w:r>
              <w:rPr>
                <w:rFonts w:hint="eastAsia"/>
                <w:vertAlign w:val="baseline"/>
                <w:lang w:val="en-US" w:eastAsia="zh-CN"/>
              </w:rPr>
              <w:t>5.《广告设计》课程建设，2017年，湖南省教育厅，亚行贷款职教示范项目软实力建设项目，关于公布2017年亚行贷款职教示范项目软实力建设项目遴选结果的通知，</w:t>
            </w:r>
            <w:r>
              <w:rPr>
                <w:rFonts w:hint="eastAsia"/>
                <w:highlight w:val="none"/>
                <w:vertAlign w:val="baseline"/>
                <w:lang w:val="en-US" w:eastAsia="zh-CN"/>
              </w:rPr>
              <w:t>排名第</w:t>
            </w:r>
            <w:r>
              <w:rPr>
                <w:rFonts w:hint="eastAsia"/>
                <w:color w:val="auto"/>
                <w:highlight w:val="none"/>
                <w:vertAlign w:val="baseline"/>
                <w:lang w:val="en-US" w:eastAsia="zh-CN"/>
              </w:rPr>
              <w:t>二，</w:t>
            </w:r>
            <w:r>
              <w:rPr>
                <w:rFonts w:hint="eastAsia"/>
                <w:color w:val="auto"/>
                <w:vertAlign w:val="baseline"/>
                <w:lang w:val="en-US" w:eastAsia="zh-CN"/>
              </w:rPr>
              <w:t>已结项；</w:t>
            </w:r>
          </w:p>
          <w:p>
            <w:pPr>
              <w:jc w:val="left"/>
              <w:rPr>
                <w:rFonts w:hint="eastAsia"/>
                <w:vertAlign w:val="baseline"/>
                <w:lang w:val="en-US" w:eastAsia="zh-CN"/>
              </w:rPr>
            </w:pPr>
            <w:r>
              <w:rPr>
                <w:rFonts w:hint="eastAsia"/>
                <w:vertAlign w:val="baseline"/>
                <w:lang w:val="en-US" w:eastAsia="zh-CN"/>
              </w:rPr>
              <w:t>6.湖南开放大学第三届课程思政说课大赛二等奖，排名第一，湖南开放大学，2021年；</w:t>
            </w:r>
          </w:p>
          <w:p>
            <w:pPr>
              <w:jc w:val="left"/>
              <w:rPr>
                <w:rFonts w:hint="eastAsia"/>
                <w:vertAlign w:val="baseline"/>
                <w:lang w:val="en-US" w:eastAsia="zh-CN"/>
              </w:rPr>
            </w:pPr>
            <w:r>
              <w:rPr>
                <w:rFonts w:hint="eastAsia"/>
                <w:vertAlign w:val="baseline"/>
                <w:lang w:val="en-US" w:eastAsia="zh-CN"/>
              </w:rPr>
              <w:t>7.湖南省职业院校教师思想政治教育教学能力比赛三等奖，排名第二，湖南省教育厅，2021年；</w:t>
            </w:r>
          </w:p>
          <w:p>
            <w:pPr>
              <w:jc w:val="left"/>
              <w:rPr>
                <w:rFonts w:hint="eastAsia"/>
                <w:vertAlign w:val="baseline"/>
                <w:lang w:val="en-US" w:eastAsia="zh-CN"/>
              </w:rPr>
            </w:pPr>
            <w:r>
              <w:rPr>
                <w:rFonts w:hint="eastAsia"/>
                <w:vertAlign w:val="baseline"/>
                <w:lang w:val="en-US" w:eastAsia="zh-CN"/>
              </w:rPr>
              <w:t>8.“三下乡”文化助力乡村振兴教学实践活动“优秀指导教师”称号，湖南开放大学信息工程学院团委，2022年；</w:t>
            </w:r>
          </w:p>
          <w:p>
            <w:pPr>
              <w:jc w:val="left"/>
              <w:rPr>
                <w:rFonts w:hint="default"/>
                <w:color w:val="auto"/>
                <w:vertAlign w:val="baseline"/>
                <w:lang w:val="en-US" w:eastAsia="zh-CN"/>
              </w:rPr>
            </w:pPr>
            <w:r>
              <w:rPr>
                <w:rFonts w:hint="eastAsia"/>
                <w:color w:val="auto"/>
                <w:vertAlign w:val="baseline"/>
                <w:lang w:val="en-US" w:eastAsia="zh-CN"/>
              </w:rPr>
              <w:t>9.高职艺术设计专业人才培养方案，2022年，</w:t>
            </w:r>
            <w:r>
              <w:rPr>
                <w:rFonts w:hint="eastAsia"/>
                <w:vertAlign w:val="baseline"/>
                <w:lang w:val="en-US" w:eastAsia="zh-CN"/>
              </w:rPr>
              <w:t>湖南省教育厅，人才培养方案评优，</w:t>
            </w:r>
            <w:r>
              <w:rPr>
                <w:rFonts w:hint="default"/>
                <w:color w:val="auto"/>
                <w:vertAlign w:val="baseline"/>
                <w:lang w:val="en-US" w:eastAsia="zh-CN"/>
              </w:rPr>
              <w:t>2022年湖南省高职高专院校专业人才培养方案和专业技能考核标准与题库优秀等级专业名单</w:t>
            </w:r>
            <w:r>
              <w:rPr>
                <w:rFonts w:hint="eastAsia"/>
                <w:color w:val="auto"/>
                <w:vertAlign w:val="baseline"/>
                <w:lang w:val="en-US" w:eastAsia="zh-CN"/>
              </w:rPr>
              <w:t>，参与，优秀等级；</w:t>
            </w:r>
          </w:p>
          <w:p>
            <w:pPr>
              <w:jc w:val="left"/>
              <w:rPr>
                <w:rFonts w:hint="eastAsia"/>
                <w:vertAlign w:val="baseline"/>
                <w:lang w:val="en-US" w:eastAsia="zh-CN"/>
              </w:rPr>
            </w:pPr>
            <w:r>
              <w:rPr>
                <w:rFonts w:hint="eastAsia"/>
                <w:vertAlign w:val="baseline"/>
                <w:lang w:val="en-US" w:eastAsia="zh-CN"/>
              </w:rPr>
              <w:t>10.信息工程学院2022年度“优秀女职工”，中国教育工会湖南开放大学委员会，2023年；</w:t>
            </w:r>
          </w:p>
          <w:p>
            <w:pPr>
              <w:jc w:val="left"/>
              <w:rPr>
                <w:rFonts w:hint="eastAsia"/>
                <w:vertAlign w:val="baseline"/>
                <w:lang w:val="en-US" w:eastAsia="zh-CN"/>
              </w:rPr>
            </w:pPr>
            <w:r>
              <w:rPr>
                <w:rFonts w:hint="eastAsia"/>
                <w:vertAlign w:val="baseline"/>
                <w:lang w:val="en-US" w:eastAsia="zh-CN"/>
              </w:rPr>
              <w:t>11.湖南网络工程职业学院教师职业能力比赛三等奖，排名第三，湖南网络工程职业学院，2023年；</w:t>
            </w:r>
          </w:p>
          <w:p>
            <w:pPr>
              <w:jc w:val="left"/>
              <w:rPr>
                <w:rFonts w:hint="eastAsia"/>
                <w:vertAlign w:val="baseline"/>
                <w:lang w:val="en-US" w:eastAsia="zh-CN"/>
              </w:rPr>
            </w:pPr>
            <w:r>
              <w:rPr>
                <w:rFonts w:hint="eastAsia"/>
                <w:vertAlign w:val="baseline"/>
                <w:lang w:val="en-US" w:eastAsia="zh-CN"/>
              </w:rPr>
              <w:t>12.湖南网络工程职业学院大学生公益广告大赛一等奖、三等奖（2名）指导老师，湖南网络工程职业学院，2023年；</w:t>
            </w:r>
          </w:p>
          <w:p>
            <w:pPr>
              <w:jc w:val="left"/>
              <w:rPr>
                <w:rFonts w:hint="eastAsia"/>
                <w:vertAlign w:val="baseline"/>
                <w:lang w:val="en-US" w:eastAsia="zh-CN"/>
              </w:rPr>
            </w:pPr>
            <w:r>
              <w:rPr>
                <w:rFonts w:hint="eastAsia"/>
                <w:vertAlign w:val="baseline"/>
                <w:lang w:val="en-US" w:eastAsia="zh-CN"/>
              </w:rPr>
              <w:t>13.湖南省首届防震减灾科普作品创作大赛平面类优秀奖（2名）指导老师，湖南省教育厅、湖南省地震局等，2023年；</w:t>
            </w:r>
          </w:p>
          <w:p>
            <w:pPr>
              <w:jc w:val="left"/>
              <w:rPr>
                <w:rFonts w:hint="eastAsia"/>
                <w:vertAlign w:val="baseline"/>
                <w:lang w:val="en-US" w:eastAsia="zh-CN"/>
              </w:rPr>
            </w:pPr>
            <w:r>
              <w:rPr>
                <w:rFonts w:hint="eastAsia"/>
                <w:vertAlign w:val="baseline"/>
                <w:lang w:val="en-US" w:eastAsia="zh-CN"/>
              </w:rPr>
              <w:t>14.湖南开放大学第八届高校廉洁教育系列活动设计组一等奖（2名）、二等奖、三等奖（4名）指导老师，中共湖南开放大学纪律检查委员会，2023年；</w:t>
            </w:r>
          </w:p>
          <w:p>
            <w:pPr>
              <w:jc w:val="left"/>
              <w:rPr>
                <w:rFonts w:hint="eastAsia"/>
                <w:color w:val="auto"/>
                <w:vertAlign w:val="baseline"/>
                <w:lang w:val="en-US" w:eastAsia="zh-CN"/>
              </w:rPr>
            </w:pPr>
            <w:r>
              <w:rPr>
                <w:rFonts w:hint="eastAsia"/>
                <w:vertAlign w:val="baseline"/>
                <w:lang w:val="en-US" w:eastAsia="zh-CN"/>
              </w:rPr>
              <w:t>15.《广告设计》课程建设，2023年，湖南省教育厅，省级职业教育在线精品课程项目，2023年省级职业教育在线精品课程项目遴选（认定）评审结果的公示，</w:t>
            </w:r>
            <w:r>
              <w:rPr>
                <w:rFonts w:hint="eastAsia"/>
                <w:color w:val="auto"/>
                <w:highlight w:val="none"/>
                <w:vertAlign w:val="baseline"/>
                <w:lang w:val="en-US" w:eastAsia="zh-CN"/>
              </w:rPr>
              <w:t>排名第二，</w:t>
            </w:r>
            <w:r>
              <w:rPr>
                <w:rFonts w:hint="eastAsia"/>
                <w:color w:val="auto"/>
                <w:vertAlign w:val="baseline"/>
                <w:lang w:val="en-US" w:eastAsia="zh-CN"/>
              </w:rPr>
              <w:t>立项；</w:t>
            </w:r>
          </w:p>
          <w:p>
            <w:pPr>
              <w:jc w:val="left"/>
              <w:rPr>
                <w:rFonts w:hint="default"/>
                <w:color w:val="auto"/>
                <w:vertAlign w:val="baseline"/>
                <w:lang w:val="en-US" w:eastAsia="zh-CN"/>
              </w:rPr>
            </w:pPr>
            <w:r>
              <w:rPr>
                <w:rFonts w:hint="eastAsia"/>
                <w:color w:val="auto"/>
                <w:vertAlign w:val="baseline"/>
                <w:lang w:val="en-US" w:eastAsia="zh-CN"/>
              </w:rPr>
              <w:t>16.</w:t>
            </w:r>
            <w:r>
              <w:rPr>
                <w:rFonts w:hint="default"/>
                <w:color w:val="auto"/>
                <w:vertAlign w:val="baseline"/>
                <w:lang w:val="en-US" w:eastAsia="zh-CN"/>
              </w:rPr>
              <w:t>成人教育艺术设计专业</w:t>
            </w:r>
            <w:r>
              <w:rPr>
                <w:rFonts w:hint="eastAsia"/>
                <w:color w:val="auto"/>
                <w:vertAlign w:val="baseline"/>
                <w:lang w:val="en-US" w:eastAsia="zh-CN"/>
              </w:rPr>
              <w:t>，2023年，中华人民共和国教育部，专业申报，</w:t>
            </w:r>
            <w:r>
              <w:rPr>
                <w:rFonts w:hint="default"/>
                <w:color w:val="auto"/>
                <w:vertAlign w:val="baseline"/>
                <w:lang w:val="en-US" w:eastAsia="zh-CN"/>
              </w:rPr>
              <w:t>教育部关于公布2023年高等学历继续教育拟招生专业备案结果和校外教学点设置备案结果的通知</w:t>
            </w:r>
            <w:r>
              <w:rPr>
                <w:rFonts w:hint="eastAsia"/>
                <w:color w:val="auto"/>
                <w:vertAlign w:val="baseline"/>
                <w:lang w:val="en-US" w:eastAsia="zh-CN"/>
              </w:rPr>
              <w:t>，参与，申报成功</w:t>
            </w:r>
            <w:r>
              <w:rPr>
                <w:rFonts w:hint="default"/>
                <w:color w:val="auto"/>
                <w:vertAlign w:val="baseline"/>
                <w:lang w:val="en-US" w:eastAsia="zh-CN"/>
              </w:rPr>
              <w:t>。</w:t>
            </w: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jc w:val="both"/>
              <w:rPr>
                <w:rFonts w:hint="eastAsia" w:eastAsiaTheme="minorEastAsia"/>
                <w:b/>
                <w:bCs/>
                <w:vertAlign w:val="baseline"/>
                <w:lang w:val="en-US" w:eastAsia="zh-CN"/>
              </w:rPr>
            </w:pPr>
            <w:r>
              <w:rPr>
                <w:rFonts w:hint="eastAsia"/>
                <w:vertAlign w:val="baseline"/>
                <w:lang w:val="en-US" w:eastAsia="zh-CN"/>
              </w:rPr>
              <w:br w:type="textWrapping"/>
            </w:r>
            <w:r>
              <w:rPr>
                <w:rFonts w:hint="eastAsia"/>
                <w:vertAlign w:val="baseline"/>
                <w:lang w:val="en-US" w:eastAsia="zh-CN"/>
              </w:rPr>
              <w:br w:type="textWrapping"/>
            </w:r>
            <w:r>
              <w:rPr>
                <w:rFonts w:hint="default"/>
                <w:szCs w:val="21"/>
              </w:rPr>
              <w:t>1.书法的图示语言在艺术设计中的运用</w:t>
            </w:r>
            <w:r>
              <w:rPr>
                <w:rFonts w:hint="eastAsia"/>
                <w:szCs w:val="21"/>
                <w:lang w:eastAsia="zh-Hans"/>
              </w:rPr>
              <w:t>，《</w:t>
            </w:r>
            <w:r>
              <w:rPr>
                <w:rFonts w:hint="eastAsia"/>
                <w:szCs w:val="21"/>
                <w:lang w:val="en-US" w:eastAsia="zh-Hans"/>
              </w:rPr>
              <w:t>大观</w:t>
            </w:r>
            <w:r>
              <w:rPr>
                <w:rFonts w:hint="eastAsia"/>
                <w:szCs w:val="21"/>
                <w:lang w:eastAsia="zh-Hans"/>
              </w:rPr>
              <w:t>》，</w:t>
            </w:r>
            <w:r>
              <w:rPr>
                <w:rFonts w:hint="default"/>
                <w:szCs w:val="21"/>
                <w:lang w:eastAsia="zh-Hans"/>
              </w:rPr>
              <w:t>2023</w:t>
            </w:r>
            <w:r>
              <w:rPr>
                <w:rFonts w:hint="eastAsia"/>
                <w:szCs w:val="21"/>
                <w:lang w:val="en-US" w:eastAsia="zh-Hans"/>
              </w:rPr>
              <w:t>年，独著</w:t>
            </w:r>
            <w:r>
              <w:rPr>
                <w:rFonts w:hint="eastAsia"/>
                <w:szCs w:val="21"/>
                <w:lang w:val="en-US" w:eastAsia="zh-CN"/>
              </w:rPr>
              <w:t>，一般刊物，</w:t>
            </w:r>
            <w:r>
              <w:rPr>
                <w:rFonts w:hint="eastAsia"/>
                <w:vertAlign w:val="baseline"/>
                <w:lang w:val="en-US" w:eastAsia="zh-CN"/>
              </w:rPr>
              <w:t>学术期刊第二批431号（代表作1）；</w:t>
            </w:r>
            <w:r>
              <w:rPr>
                <w:rFonts w:hint="eastAsia"/>
                <w:szCs w:val="21"/>
                <w:lang w:val="en-US" w:eastAsia="zh-Hans"/>
              </w:rPr>
              <w:br w:type="textWrapping"/>
            </w:r>
            <w:r>
              <w:rPr>
                <w:rFonts w:hint="default"/>
                <w:szCs w:val="21"/>
                <w:lang w:eastAsia="zh-Hans"/>
              </w:rPr>
              <w:t>2.文人画在艺术设计中的应用研究</w:t>
            </w:r>
            <w:r>
              <w:rPr>
                <w:rFonts w:hint="eastAsia"/>
                <w:szCs w:val="21"/>
                <w:lang w:eastAsia="zh-Hans"/>
              </w:rPr>
              <w:t>，《</w:t>
            </w:r>
            <w:r>
              <w:rPr>
                <w:rFonts w:hint="eastAsia"/>
                <w:szCs w:val="21"/>
                <w:lang w:val="en-US" w:eastAsia="zh-Hans"/>
              </w:rPr>
              <w:t>包装世界</w:t>
            </w:r>
            <w:r>
              <w:rPr>
                <w:rFonts w:hint="eastAsia"/>
                <w:szCs w:val="21"/>
                <w:lang w:eastAsia="zh-Hans"/>
              </w:rPr>
              <w:t>》，</w:t>
            </w:r>
            <w:r>
              <w:rPr>
                <w:rFonts w:hint="default"/>
                <w:szCs w:val="21"/>
                <w:lang w:eastAsia="zh-Hans"/>
              </w:rPr>
              <w:t>2023</w:t>
            </w:r>
            <w:r>
              <w:rPr>
                <w:rFonts w:hint="eastAsia"/>
                <w:szCs w:val="21"/>
                <w:lang w:val="en-US" w:eastAsia="zh-Hans"/>
              </w:rPr>
              <w:t>年，独著</w:t>
            </w:r>
            <w:r>
              <w:rPr>
                <w:rFonts w:hint="eastAsia"/>
                <w:szCs w:val="21"/>
                <w:lang w:val="en-US" w:eastAsia="zh-CN"/>
              </w:rPr>
              <w:t>，一般刊物，</w:t>
            </w:r>
            <w:r>
              <w:rPr>
                <w:rFonts w:hint="eastAsia"/>
                <w:vertAlign w:val="baseline"/>
                <w:lang w:val="en-US" w:eastAsia="zh-CN"/>
              </w:rPr>
              <w:t>学术期刊第一批</w:t>
            </w:r>
            <w:r>
              <w:rPr>
                <w:rFonts w:hint="eastAsia"/>
                <w:szCs w:val="21"/>
                <w:lang w:eastAsia="zh-Hans"/>
              </w:rPr>
              <w:t>3323</w:t>
            </w:r>
            <w:r>
              <w:rPr>
                <w:rFonts w:hint="eastAsia"/>
                <w:szCs w:val="21"/>
                <w:lang w:val="en-US" w:eastAsia="zh-CN"/>
              </w:rPr>
              <w:t>号</w:t>
            </w:r>
            <w:r>
              <w:rPr>
                <w:rFonts w:hint="eastAsia"/>
                <w:vertAlign w:val="baseline"/>
                <w:lang w:val="en-US" w:eastAsia="zh-CN"/>
              </w:rPr>
              <w:t>（代表作2）</w:t>
            </w:r>
            <w:r>
              <w:rPr>
                <w:rFonts w:hint="eastAsia"/>
                <w:szCs w:val="21"/>
                <w:lang w:val="en-US" w:eastAsia="zh-CN"/>
              </w:rPr>
              <w:t>。</w:t>
            </w:r>
          </w:p>
          <w:p>
            <w:pPr>
              <w:jc w:val="both"/>
              <w:rPr>
                <w:rFonts w:hint="eastAsia"/>
                <w:vertAlign w:val="baseline"/>
                <w:lang w:val="en-US" w:eastAsia="zh-CN"/>
              </w:rPr>
            </w:pP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numPr>
                <w:ilvl w:val="0"/>
                <w:numId w:val="0"/>
              </w:numPr>
              <w:jc w:val="both"/>
              <w:rPr>
                <w:rFonts w:hint="eastAsia"/>
                <w:vertAlign w:val="baseline"/>
                <w:lang w:val="en-US" w:eastAsia="zh-CN"/>
              </w:rPr>
            </w:pPr>
            <w:r>
              <w:rPr>
                <w:rFonts w:hint="eastAsia"/>
                <w:vertAlign w:val="baseline"/>
                <w:lang w:val="en-US" w:eastAsia="zh-CN"/>
              </w:rPr>
              <w:t>1.书法的图示语言在艺术设计中的运用，2022年，湖南开放大学，校级课题，XDK-2022-C-13，排名第一，在研；</w:t>
            </w:r>
          </w:p>
          <w:p>
            <w:pPr>
              <w:numPr>
                <w:ilvl w:val="0"/>
                <w:numId w:val="0"/>
              </w:numPr>
              <w:jc w:val="both"/>
              <w:rPr>
                <w:rFonts w:hint="eastAsia"/>
                <w:vertAlign w:val="baseline"/>
                <w:lang w:val="en-US" w:eastAsia="zh-CN"/>
              </w:rPr>
            </w:pPr>
            <w:r>
              <w:rPr>
                <w:rFonts w:hint="eastAsia"/>
                <w:vertAlign w:val="baseline"/>
                <w:lang w:val="en-US" w:eastAsia="zh-CN"/>
              </w:rPr>
              <w:t>2.任务驱动式教学法在艺术设计专业课程中的应用研究，2023年，湖南开放大学，校级课题，XDK-2018-C-13，排名第五，结题；</w:t>
            </w:r>
          </w:p>
          <w:p>
            <w:pPr>
              <w:numPr>
                <w:ilvl w:val="0"/>
                <w:numId w:val="0"/>
              </w:numPr>
              <w:jc w:val="both"/>
              <w:rPr>
                <w:rFonts w:hint="eastAsia"/>
                <w:vertAlign w:val="baseline"/>
                <w:lang w:val="en-US" w:eastAsia="zh-CN"/>
              </w:rPr>
            </w:pPr>
            <w:r>
              <w:rPr>
                <w:rFonts w:hint="eastAsia"/>
                <w:vertAlign w:val="baseline"/>
                <w:lang w:val="en-US" w:eastAsia="zh-CN"/>
              </w:rPr>
              <w:t>3.文旅融合视域下长沙地域性文创产品开发设计策略研究，2023年，湖南省社会科学成果评审委员会，省级课题，1316400，排名第三，在研；</w:t>
            </w:r>
          </w:p>
          <w:p>
            <w:pPr>
              <w:numPr>
                <w:ilvl w:val="0"/>
                <w:numId w:val="0"/>
              </w:numPr>
              <w:jc w:val="both"/>
              <w:rPr>
                <w:rFonts w:hint="eastAsia"/>
                <w:highlight w:val="red"/>
                <w:vertAlign w:val="baseline"/>
                <w:lang w:val="en-US" w:eastAsia="zh-CN"/>
              </w:rPr>
            </w:pPr>
            <w:r>
              <w:rPr>
                <w:rFonts w:hint="eastAsia"/>
                <w:highlight w:val="none"/>
                <w:vertAlign w:val="baseline"/>
                <w:lang w:val="en-US" w:eastAsia="zh-CN"/>
              </w:rPr>
              <w:t>4.代际融合式全龄化社区养老公共空间优化设计策略研究，2023年，湖南省社会科学成果评审委员会，省级课题，1316401，排名第六，</w:t>
            </w:r>
            <w:r>
              <w:rPr>
                <w:rFonts w:hint="eastAsia"/>
                <w:vertAlign w:val="baseline"/>
                <w:lang w:val="en-US" w:eastAsia="zh-CN"/>
              </w:rPr>
              <w:t>在研</w:t>
            </w:r>
            <w:r>
              <w:rPr>
                <w:rFonts w:hint="eastAsia"/>
                <w:highlight w:val="none"/>
                <w:vertAlign w:val="baseline"/>
                <w:lang w:val="en-US" w:eastAsia="zh-CN"/>
              </w:rPr>
              <w:t>；</w:t>
            </w:r>
          </w:p>
          <w:p>
            <w:pPr>
              <w:numPr>
                <w:ilvl w:val="0"/>
                <w:numId w:val="0"/>
              </w:numPr>
              <w:jc w:val="both"/>
              <w:rPr>
                <w:rFonts w:hint="default"/>
                <w:vertAlign w:val="baseline"/>
                <w:lang w:val="en-US" w:eastAsia="zh-CN"/>
              </w:rPr>
            </w:pPr>
            <w:r>
              <w:rPr>
                <w:rFonts w:hint="eastAsia"/>
                <w:vertAlign w:val="baseline"/>
                <w:lang w:val="en-US" w:eastAsia="zh-CN"/>
              </w:rPr>
              <w:t>5.“媒体艺术之都”背景下长沙数字创意产业人才培育路径研究——以马栏山视频文创园为例，2023年，长沙市社会科学界联合会，长沙市哲学社会科学规划课题，2023CSSKKT11</w:t>
            </w:r>
            <w:r>
              <w:rPr>
                <w:rFonts w:hint="eastAsia"/>
                <w:highlight w:val="none"/>
                <w:vertAlign w:val="baseline"/>
                <w:lang w:val="en-US" w:eastAsia="zh-CN"/>
              </w:rPr>
              <w:t>2，排名第八，</w:t>
            </w:r>
            <w:r>
              <w:rPr>
                <w:rFonts w:hint="eastAsia"/>
                <w:vertAlign w:val="baseline"/>
                <w:lang w:val="en-US" w:eastAsia="zh-CN"/>
              </w:rPr>
              <w:t>在研</w:t>
            </w:r>
            <w:r>
              <w:rPr>
                <w:rFonts w:hint="eastAsia"/>
                <w:highlight w:val="none"/>
                <w:vertAlign w:val="baseline"/>
                <w:lang w:val="en-US" w:eastAsia="zh-CN"/>
              </w:rPr>
              <w:t>。</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center"/>
          </w:tcPr>
          <w:p>
            <w:pPr>
              <w:numPr>
                <w:ilvl w:val="0"/>
                <w:numId w:val="0"/>
              </w:numPr>
              <w:jc w:val="both"/>
              <w:rPr>
                <w:rFonts w:hint="eastAsia"/>
                <w:vertAlign w:val="baseline"/>
                <w:lang w:val="en-US" w:eastAsia="zh-CN"/>
              </w:rPr>
            </w:pPr>
          </w:p>
          <w:p>
            <w:pPr>
              <w:numPr>
                <w:ilvl w:val="0"/>
                <w:numId w:val="0"/>
              </w:numPr>
              <w:jc w:val="both"/>
              <w:rPr>
                <w:rFonts w:hint="eastAsia"/>
                <w:vertAlign w:val="baseline"/>
                <w:lang w:val="en-US" w:eastAsia="zh-CN"/>
              </w:rPr>
            </w:pPr>
            <w:r>
              <w:rPr>
                <w:rFonts w:hint="eastAsia"/>
                <w:vertAlign w:val="baseline"/>
                <w:lang w:val="en-US" w:eastAsia="zh-CN"/>
              </w:rPr>
              <w:t>1.双师双能型教师条件选项第1条，2020年8月获得工业和信息化部计算机与微电子发展研究中心颁发的信息技术紧缺人才培养工程的讲师证书，研究方向为UI/UE；2022年8月获得工业和信息化部教育与考试中心颁发的UI设计师(高级)专项技术证书。</w:t>
            </w:r>
          </w:p>
          <w:p>
            <w:pPr>
              <w:numPr>
                <w:ilvl w:val="0"/>
                <w:numId w:val="0"/>
              </w:numPr>
              <w:jc w:val="both"/>
              <w:rPr>
                <w:rFonts w:hint="eastAsia"/>
                <w:vertAlign w:val="baseline"/>
                <w:lang w:val="en-US" w:eastAsia="zh-CN"/>
              </w:rPr>
            </w:pPr>
            <w:r>
              <w:rPr>
                <w:rFonts w:hint="eastAsia"/>
                <w:vertAlign w:val="baseline"/>
                <w:lang w:val="en-US" w:eastAsia="zh-CN"/>
              </w:rPr>
              <w:t>2.双师双能型教师条件选项第2条，</w:t>
            </w:r>
            <w:r>
              <w:rPr>
                <w:rFonts w:hint="eastAsia"/>
                <w:highlight w:val="none"/>
                <w:vertAlign w:val="baseline"/>
                <w:lang w:val="en-US" w:eastAsia="zh-CN"/>
              </w:rPr>
              <w:t>参加国家、省教育主管部门组织的教师专业技能培训且获得合格证书。2020年参加全国高校IT骨干教师暑假研修班；2022年参加全国高校“全栈式产品交互设计”师资研修班；2023年参加职业院校教师素质提高计划2023 年国家级项目——课程实施能力提升培训项目（高职文化艺术大类）培训。</w:t>
            </w:r>
            <w:r>
              <w:rPr>
                <w:rFonts w:hint="eastAsia"/>
                <w:vertAlign w:val="baseline"/>
                <w:lang w:val="en-US" w:eastAsia="zh-CN"/>
              </w:rPr>
              <w:br w:type="textWrapping"/>
            </w:r>
            <w:r>
              <w:rPr>
                <w:rFonts w:hint="eastAsia"/>
                <w:vertAlign w:val="baseline"/>
                <w:lang w:val="en-US" w:eastAsia="zh-CN"/>
              </w:rPr>
              <w:t xml:space="preserve">3双师双能型教师条件选项第3条，在企业一线从事本专业相关实际工作的经历，2019年至2023年给长沙造书房广告设计有限公司提供设计类、培训类服务。       </w:t>
            </w:r>
          </w:p>
          <w:p>
            <w:pPr>
              <w:numPr>
                <w:ilvl w:val="0"/>
                <w:numId w:val="0"/>
              </w:numPr>
              <w:jc w:val="both"/>
              <w:rPr>
                <w:rFonts w:hint="eastAsia"/>
                <w:vertAlign w:val="baseline"/>
                <w:lang w:val="en-US" w:eastAsia="zh-CN"/>
              </w:rPr>
            </w:pPr>
            <w:r>
              <w:rPr>
                <w:rFonts w:hint="eastAsia"/>
                <w:vertAlign w:val="baseline"/>
                <w:lang w:val="en-US" w:eastAsia="zh-CN"/>
              </w:rPr>
              <w:t>4.社会服务，2021年11月参与面向社区和湖南老干部（老年）开放大学提供书法教学服务，开展写对联送祝福活动。</w:t>
            </w:r>
          </w:p>
          <w:p>
            <w:pPr>
              <w:numPr>
                <w:ilvl w:val="0"/>
                <w:numId w:val="0"/>
              </w:numPr>
              <w:jc w:val="both"/>
              <w:rPr>
                <w:rFonts w:hint="eastAsia"/>
                <w:vertAlign w:val="baseline"/>
                <w:lang w:val="en-US" w:eastAsia="zh-CN"/>
              </w:rPr>
            </w:pPr>
            <w:r>
              <w:rPr>
                <w:rFonts w:hint="eastAsia"/>
                <w:vertAlign w:val="baseline"/>
                <w:lang w:val="en-US" w:eastAsia="zh-CN"/>
              </w:rPr>
              <w:t>5.社会服务，2022年8月参与“美丽乡村教学实践”项目—沅陵县管箕镇野柘村环境美化项目，获得文化助力乡村振兴教学实践活动“优秀指导教师”称号。</w:t>
            </w:r>
          </w:p>
          <w:p>
            <w:pPr>
              <w:numPr>
                <w:ilvl w:val="0"/>
                <w:numId w:val="0"/>
              </w:numPr>
              <w:jc w:val="both"/>
              <w:rPr>
                <w:rFonts w:hint="default"/>
                <w:vertAlign w:val="baseline"/>
                <w:lang w:val="en-US" w:eastAsia="zh-CN"/>
              </w:rPr>
            </w:pP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9484A077-2A2C-478D-990F-6429F2D01C25}"/>
  </w:font>
  <w:font w:name="方正公文小标宋">
    <w:panose1 w:val="02000500000000000000"/>
    <w:charset w:val="86"/>
    <w:family w:val="auto"/>
    <w:pitch w:val="default"/>
    <w:sig w:usb0="A00002BF" w:usb1="38CF7CFA" w:usb2="00000016" w:usb3="00000000" w:csb0="00040001" w:csb1="00000000"/>
    <w:embedRegular r:id="rId2" w:fontKey="{6EFBF0AD-75C8-4FBD-80E0-B2995A7FC2D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湖南开放大学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莫亦文</w:t>
    </w:r>
    <w:r>
      <w:rPr>
        <w:rFonts w:hint="eastAsia"/>
        <w:sz w:val="30"/>
        <w:szCs w:val="30"/>
        <w:u w:val="none"/>
        <w:lang w:val="en-US" w:eastAsia="zh-CN"/>
      </w:rPr>
      <w:t xml:space="preserve">  申报职称：</w:t>
    </w:r>
    <w:r>
      <w:rPr>
        <w:rFonts w:hint="eastAsia"/>
        <w:sz w:val="30"/>
        <w:szCs w:val="30"/>
        <w:u w:val="single"/>
        <w:lang w:val="en-US" w:eastAsia="zh-CN"/>
      </w:rPr>
      <w:t>讲师</w:t>
    </w:r>
    <w:r>
      <w:rPr>
        <w:rFonts w:hint="eastAsia"/>
        <w:sz w:val="30"/>
        <w:szCs w:val="30"/>
        <w:u w:val="none"/>
        <w:lang w:val="en-US" w:eastAsia="zh-CN"/>
      </w:rPr>
      <w:t xml:space="preserve">  学科（专业）：</w:t>
    </w:r>
    <w:r>
      <w:rPr>
        <w:rFonts w:hint="eastAsia"/>
        <w:sz w:val="30"/>
        <w:szCs w:val="30"/>
        <w:u w:val="single"/>
        <w:lang w:val="en-US" w:eastAsia="zh-CN"/>
      </w:rPr>
      <w:t xml:space="preserve"> 艺术 </w:t>
    </w:r>
    <w:r>
      <w:rPr>
        <w:rFonts w:hint="eastAsia"/>
        <w:sz w:val="30"/>
        <w:szCs w:val="30"/>
        <w:u w:val="none"/>
        <w:lang w:val="en-US" w:eastAsia="zh-CN"/>
      </w:rPr>
      <w:t xml:space="preserve">  申报类别：</w:t>
    </w:r>
    <w:r>
      <w:rPr>
        <w:rFonts w:hint="eastAsia"/>
        <w:sz w:val="30"/>
        <w:szCs w:val="30"/>
        <w:u w:val="single"/>
        <w:lang w:val="en-US" w:eastAsia="zh-CN"/>
      </w:rPr>
      <w:t xml:space="preserve"> 初次认定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4NTMwMGU2MmIyYmVhMWJlOTUzZWVlY2M5MmYzMDEifQ=="/>
  </w:docVars>
  <w:rsids>
    <w:rsidRoot w:val="56A9350E"/>
    <w:rsid w:val="02111B48"/>
    <w:rsid w:val="03245ECC"/>
    <w:rsid w:val="038340E2"/>
    <w:rsid w:val="03F74936"/>
    <w:rsid w:val="054512DF"/>
    <w:rsid w:val="0786286D"/>
    <w:rsid w:val="08346622"/>
    <w:rsid w:val="09B371A0"/>
    <w:rsid w:val="09D05E45"/>
    <w:rsid w:val="0B2E2A96"/>
    <w:rsid w:val="0E5B4877"/>
    <w:rsid w:val="0FB71F81"/>
    <w:rsid w:val="106F487E"/>
    <w:rsid w:val="10E24DDC"/>
    <w:rsid w:val="10E73071"/>
    <w:rsid w:val="110D3F66"/>
    <w:rsid w:val="11752C0E"/>
    <w:rsid w:val="14305FBA"/>
    <w:rsid w:val="14ED2A9D"/>
    <w:rsid w:val="15BE749A"/>
    <w:rsid w:val="18300B23"/>
    <w:rsid w:val="18D41D66"/>
    <w:rsid w:val="19F26FDA"/>
    <w:rsid w:val="1A375F62"/>
    <w:rsid w:val="1BA2405D"/>
    <w:rsid w:val="1CAE5116"/>
    <w:rsid w:val="1CDF0421"/>
    <w:rsid w:val="223312F9"/>
    <w:rsid w:val="225E739B"/>
    <w:rsid w:val="230F5B30"/>
    <w:rsid w:val="27B23302"/>
    <w:rsid w:val="27CC0817"/>
    <w:rsid w:val="29456345"/>
    <w:rsid w:val="2B911D00"/>
    <w:rsid w:val="2D0F0096"/>
    <w:rsid w:val="2EE77B8E"/>
    <w:rsid w:val="2F367CE8"/>
    <w:rsid w:val="2F4D3DE3"/>
    <w:rsid w:val="31CE41CD"/>
    <w:rsid w:val="325771B0"/>
    <w:rsid w:val="32AF043E"/>
    <w:rsid w:val="357C6EC6"/>
    <w:rsid w:val="37CD072E"/>
    <w:rsid w:val="37E33064"/>
    <w:rsid w:val="38740160"/>
    <w:rsid w:val="3AA06FEA"/>
    <w:rsid w:val="3D0D72F2"/>
    <w:rsid w:val="3FFD6C8D"/>
    <w:rsid w:val="400006D7"/>
    <w:rsid w:val="42EF4FB3"/>
    <w:rsid w:val="48597AA1"/>
    <w:rsid w:val="488206B9"/>
    <w:rsid w:val="488211AD"/>
    <w:rsid w:val="48AF3B53"/>
    <w:rsid w:val="4DAB7D28"/>
    <w:rsid w:val="4E444B90"/>
    <w:rsid w:val="4E651408"/>
    <w:rsid w:val="4F1638C7"/>
    <w:rsid w:val="4F5C3751"/>
    <w:rsid w:val="500E459E"/>
    <w:rsid w:val="50CC5E28"/>
    <w:rsid w:val="51EE68F5"/>
    <w:rsid w:val="52ED43B9"/>
    <w:rsid w:val="537624A9"/>
    <w:rsid w:val="55D10548"/>
    <w:rsid w:val="5623455D"/>
    <w:rsid w:val="56A9350E"/>
    <w:rsid w:val="57A001D2"/>
    <w:rsid w:val="58E4186C"/>
    <w:rsid w:val="5AE66844"/>
    <w:rsid w:val="5B81356B"/>
    <w:rsid w:val="5C4F21C6"/>
    <w:rsid w:val="5D951DB3"/>
    <w:rsid w:val="5E5A54F4"/>
    <w:rsid w:val="5F131121"/>
    <w:rsid w:val="5F64678F"/>
    <w:rsid w:val="61957557"/>
    <w:rsid w:val="61960235"/>
    <w:rsid w:val="61BE18D7"/>
    <w:rsid w:val="62EC2125"/>
    <w:rsid w:val="638A0021"/>
    <w:rsid w:val="64740A1C"/>
    <w:rsid w:val="6B113ED5"/>
    <w:rsid w:val="6B2F7D93"/>
    <w:rsid w:val="6C7D05FF"/>
    <w:rsid w:val="6FB940CF"/>
    <w:rsid w:val="76D50850"/>
    <w:rsid w:val="789D5320"/>
    <w:rsid w:val="78EC7D02"/>
    <w:rsid w:val="797B7AD9"/>
    <w:rsid w:val="7A79575C"/>
    <w:rsid w:val="7A984DD4"/>
    <w:rsid w:val="7C174657"/>
    <w:rsid w:val="7D60611C"/>
    <w:rsid w:val="7E553215"/>
    <w:rsid w:val="7F6075D3"/>
    <w:rsid w:val="7FF3BE34"/>
    <w:rsid w:val="FF7B7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785</Words>
  <Characters>862</Characters>
  <Lines>0</Lines>
  <Paragraphs>0</Paragraphs>
  <TotalTime>10</TotalTime>
  <ScaleCrop>false</ScaleCrop>
  <LinksUpToDate>false</LinksUpToDate>
  <CharactersWithSpaces>867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EvenD</cp:lastModifiedBy>
  <cp:lastPrinted>2023-11-18T11:48:00Z</cp:lastPrinted>
  <dcterms:modified xsi:type="dcterms:W3CDTF">2023-11-21T09:54:23Z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6677F540FB174A2EB7F8C92E8746C366_13</vt:lpwstr>
  </property>
</Properties>
</file>