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李青芝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女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199</w:t>
            </w:r>
            <w:r>
              <w:rPr>
                <w:rFonts w:hint="eastAsia"/>
                <w:vertAlign w:val="baseline"/>
                <w:lang w:val="en-US" w:eastAsia="zh-CN"/>
              </w:rPr>
              <w:t>8</w:t>
            </w:r>
            <w:r>
              <w:rPr>
                <w:rFonts w:hint="default"/>
                <w:vertAlign w:val="baseline"/>
                <w:lang w:val="en-US" w:eastAsia="zh-CN"/>
              </w:rPr>
              <w:t>.</w:t>
            </w:r>
            <w:r>
              <w:rPr>
                <w:rFonts w:hint="eastAsia"/>
                <w:vertAlign w:val="baseline"/>
                <w:lang w:val="en-US" w:eastAsia="zh-CN"/>
              </w:rPr>
              <w:t>03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2年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无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  <w:rPr>
                <w:rFonts w:hint="default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思想政治教育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4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2013</w:t>
            </w:r>
            <w:r>
              <w:rPr>
                <w:rFonts w:hint="eastAsia"/>
                <w:vertAlign w:val="baseline"/>
                <w:lang w:val="en-US" w:eastAsia="zh-CN"/>
              </w:rPr>
              <w:t>年</w:t>
            </w:r>
            <w:r>
              <w:rPr>
                <w:rFonts w:hint="default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  <w:lang w:val="en-US" w:eastAsia="zh-CN"/>
              </w:rPr>
              <w:t>月，就读于永州四中，高中毕业；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2017</w:t>
            </w:r>
            <w:r>
              <w:rPr>
                <w:rFonts w:hint="eastAsia"/>
                <w:vertAlign w:val="baseline"/>
                <w:lang w:val="en-US" w:eastAsia="zh-CN"/>
              </w:rPr>
              <w:t>年</w:t>
            </w:r>
            <w:r>
              <w:rPr>
                <w:rFonts w:hint="default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  <w:lang w:val="en-US" w:eastAsia="zh-CN"/>
              </w:rPr>
              <w:t>月，就读于吉首大学思想政治教育专业，大学本科毕业；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90" w:type="dxa"/>
            <w:gridSpan w:val="7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202</w:t>
            </w:r>
            <w:r>
              <w:rPr>
                <w:rFonts w:hint="eastAsia"/>
                <w:vertAlign w:val="baseline"/>
                <w:lang w:val="en-US" w:eastAsia="zh-CN"/>
              </w:rPr>
              <w:t>1年9月——至今，永州开放大学工作，担任教务部综合干事，兼职课程责任老师、管理老师。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本科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学士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大学英语四级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1年度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2年度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/>
                <w:lang w:val="en-US"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35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672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3346" w:type="dxa"/>
            <w:gridSpan w:val="4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>
            <w:pPr>
              <w:widowControl w:val="0"/>
              <w:ind w:firstLine="420"/>
              <w:jc w:val="center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坚持立德树人的基本要求，充分发挥自身主观能动性，不断探索做好学生思想政治教育工作的方法，提升自我的思想政治教育能力。在教育教学中融入思政元素，挖掘生活中的思政资源，为学生搭建课程思政平台，在课堂中充分调动学生的积极性主动性，使他们理解新时代的深刻内涵，自觉投身于中华民族伟大复兴中国梦的新征程中去。</w:t>
            </w:r>
            <w:r>
              <w:rPr>
                <w:rFonts w:hint="default"/>
                <w:szCs w:val="21"/>
                <w:lang w:val="en-US" w:eastAsia="zh-CN"/>
              </w:rPr>
              <w:t xml:space="preserve">   </w:t>
            </w:r>
          </w:p>
        </w:tc>
        <w:tc>
          <w:tcPr>
            <w:tcW w:w="818" w:type="dxa"/>
            <w:vAlign w:val="center"/>
          </w:tcPr>
          <w:p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1.担任《思想道德与法治》、《形势与政策》、《当代中国政治制度》、《毛泽东思想和中国特色社会主义理论体系概论》、《习近平新时代中国特色社会主义思想概论》等课程教学老师；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2.202</w:t>
            </w:r>
            <w:r>
              <w:rPr>
                <w:rFonts w:hint="default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val="en-US" w:eastAsia="zh-CN"/>
              </w:rPr>
              <w:t>年，担任金融管理、药学专业班主任（管理教师），管理学员2人。202</w:t>
            </w:r>
            <w:r>
              <w:rPr>
                <w:rFonts w:hint="default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val="en-US" w:eastAsia="zh-CN"/>
              </w:rPr>
              <w:t>年，担任22秋直属农大行政管理班主任（管理教师），管理学员37人。</w:t>
            </w:r>
            <w:r>
              <w:rPr>
                <w:rFonts w:hint="default"/>
                <w:vertAlign w:val="baseline"/>
                <w:lang w:val="en-US" w:eastAsia="zh-CN"/>
              </w:rPr>
              <w:t>2023</w:t>
            </w:r>
            <w:r>
              <w:rPr>
                <w:rFonts w:hint="eastAsia"/>
                <w:vertAlign w:val="baseline"/>
                <w:lang w:val="en-US" w:eastAsia="zh-CN"/>
              </w:rPr>
              <w:t>年，担任汉语言文学专业班主任（管理老师），管理学员3人。；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3.</w:t>
            </w:r>
            <w:r>
              <w:rPr>
                <w:rFonts w:hint="eastAsia"/>
                <w:vertAlign w:val="baseline"/>
                <w:lang w:val="en-US" w:eastAsia="zh-CN"/>
              </w:rPr>
              <w:t>担任</w:t>
            </w:r>
            <w:r>
              <w:rPr>
                <w:rFonts w:hint="default"/>
                <w:vertAlign w:val="baseline"/>
                <w:lang w:val="en-US" w:eastAsia="zh-CN"/>
              </w:rPr>
              <w:t>20</w:t>
            </w:r>
            <w:r>
              <w:rPr>
                <w:rFonts w:hint="eastAsia"/>
                <w:vertAlign w:val="baseline"/>
                <w:lang w:val="en-US" w:eastAsia="zh-CN"/>
              </w:rPr>
              <w:t>秋行政管理农大生专科班、毕业论文（设计）指导老师。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8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both"/>
              <w:rPr>
                <w:rFonts w:hint="default"/>
                <w:lang w:val="en-US"/>
              </w:rPr>
            </w:pPr>
          </w:p>
          <w:p>
            <w:pPr>
              <w:ind w:firstLine="420" w:firstLineChars="200"/>
              <w:jc w:val="both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2021</w:t>
            </w:r>
          </w:p>
          <w:p>
            <w:pPr>
              <w:jc w:val="center"/>
              <w:rPr>
                <w:rFonts w:hint="default"/>
                <w:lang w:val="en-US"/>
              </w:rPr>
            </w:pPr>
          </w:p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2022</w:t>
            </w:r>
          </w:p>
          <w:p>
            <w:pPr>
              <w:jc w:val="center"/>
              <w:rPr>
                <w:rFonts w:hint="default"/>
                <w:lang w:val="en-US"/>
              </w:rPr>
            </w:pPr>
          </w:p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2023</w:t>
            </w:r>
            <w:bookmarkStart w:id="0" w:name="_GoBack"/>
            <w:bookmarkEnd w:id="0"/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hint="default"/>
                <w:lang w:val="en-US"/>
              </w:rPr>
            </w:pPr>
          </w:p>
          <w:p>
            <w:pPr>
              <w:ind w:firstLine="840" w:firstLineChars="400"/>
              <w:jc w:val="both"/>
              <w:rPr>
                <w:rFonts w:hint="default"/>
                <w:lang w:val="en-US"/>
              </w:rPr>
            </w:pPr>
          </w:p>
          <w:p>
            <w:pPr>
              <w:ind w:firstLine="840" w:firstLineChars="4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130</w:t>
            </w:r>
          </w:p>
          <w:p>
            <w:pPr>
              <w:jc w:val="both"/>
              <w:rPr>
                <w:rFonts w:hint="default"/>
                <w:lang w:val="en-US"/>
              </w:rPr>
            </w:pPr>
          </w:p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  156</w:t>
            </w:r>
          </w:p>
          <w:p>
            <w:pPr>
              <w:jc w:val="center"/>
              <w:rPr>
                <w:rFonts w:hint="default"/>
                <w:lang w:val="en-US"/>
              </w:rPr>
            </w:pPr>
          </w:p>
          <w:p>
            <w:pPr>
              <w:jc w:val="center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  138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2272" w:type="dxa"/>
            <w:vAlign w:val="center"/>
          </w:tcPr>
          <w:p>
            <w:pPr>
              <w:jc w:val="both"/>
              <w:rPr>
                <w:rFonts w:hint="default"/>
                <w:lang w:val="en-US"/>
              </w:rPr>
            </w:pPr>
          </w:p>
          <w:p>
            <w:pPr>
              <w:ind w:firstLine="1050" w:firstLineChars="500"/>
              <w:jc w:val="both"/>
              <w:rPr>
                <w:rFonts w:hint="default"/>
                <w:lang w:val="en-US"/>
              </w:rPr>
            </w:pPr>
          </w:p>
          <w:p>
            <w:pPr>
              <w:ind w:firstLine="1050" w:firstLineChars="500"/>
              <w:jc w:val="both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66</w:t>
            </w:r>
          </w:p>
          <w:p>
            <w:pPr>
              <w:ind w:firstLine="1050" w:firstLineChars="500"/>
              <w:jc w:val="both"/>
              <w:rPr>
                <w:rFonts w:hint="default"/>
                <w:lang w:val="en-US"/>
              </w:rPr>
            </w:pPr>
          </w:p>
          <w:p>
            <w:pPr>
              <w:ind w:firstLine="1050" w:firstLineChars="500"/>
              <w:jc w:val="both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70</w:t>
            </w:r>
          </w:p>
          <w:p>
            <w:pPr>
              <w:ind w:firstLine="1050" w:firstLineChars="500"/>
              <w:jc w:val="both"/>
              <w:rPr>
                <w:rFonts w:hint="default"/>
                <w:lang w:val="en-US"/>
              </w:rPr>
            </w:pPr>
          </w:p>
          <w:p>
            <w:pPr>
              <w:ind w:firstLine="1050" w:firstLineChars="500"/>
              <w:jc w:val="both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78</w:t>
            </w:r>
          </w:p>
          <w:p>
            <w:pPr>
              <w:ind w:firstLine="420" w:firstLineChars="20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638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1.20</w:t>
            </w:r>
            <w:r>
              <w:rPr>
                <w:rFonts w:hint="default"/>
                <w:b w:val="0"/>
                <w:bCs w:val="0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1年9月，永州开放大学课程责任老师、管理老师，满2年；</w:t>
            </w:r>
          </w:p>
          <w:p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871" w:type="dxa"/>
            <w:vMerge w:val="restart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>
            <w:pPr>
              <w:jc w:val="both"/>
            </w:pPr>
          </w:p>
        </w:tc>
        <w:tc>
          <w:tcPr>
            <w:tcW w:w="835" w:type="dxa"/>
            <w:vAlign w:val="center"/>
          </w:tcPr>
          <w:p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  <w:t>无</w:t>
            </w:r>
          </w:p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b w:val="0"/>
                <w:bCs w:val="0"/>
                <w:sz w:val="18"/>
                <w:szCs w:val="18"/>
                <w:lang w:val="en-US" w:eastAsia="zh-CN"/>
              </w:rPr>
            </w:pPr>
          </w:p>
        </w:tc>
        <w:tc>
          <w:tcPr>
            <w:tcW w:w="871" w:type="dxa"/>
            <w:vMerge w:val="continue"/>
            <w:vAlign w:val="top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A95FD34-EF12-4DF5-B1C1-64A5A4213125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F30F3A00-2BC5-4F12-97F2-7485FE5AD27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湖南开放大学高等学校教师系列（含实验技术）专业技术职称申报人员情况公示表</w:t>
    </w:r>
  </w:p>
  <w:p>
    <w:pPr>
      <w:pStyle w:val="3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>永州开放大学</w:t>
    </w:r>
    <w:r>
      <w:rPr>
        <w:rFonts w:hint="eastAsia"/>
        <w:sz w:val="30"/>
        <w:szCs w:val="30"/>
        <w:u w:val="none"/>
        <w:lang w:val="en-US" w:eastAsia="zh-CN"/>
      </w:rPr>
      <w:t xml:space="preserve"> </w:t>
    </w:r>
    <w:r>
      <w:rPr>
        <w:rFonts w:hint="default"/>
        <w:sz w:val="30"/>
        <w:szCs w:val="30"/>
        <w:u w:val="none"/>
        <w:lang w:val="en-US" w:eastAsia="zh-CN"/>
      </w:rPr>
      <w:t xml:space="preserve">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lang w:val="en-US" w:eastAsia="zh-CN"/>
      </w:rPr>
      <w:t>李青芝</w:t>
    </w:r>
    <w:r>
      <w:rPr>
        <w:rFonts w:hint="eastAsia"/>
        <w:sz w:val="30"/>
        <w:szCs w:val="30"/>
        <w:u w:val="none"/>
        <w:lang w:val="en-US" w:eastAsia="zh-CN"/>
      </w:rPr>
      <w:t xml:space="preserve"> 申报职称：</w:t>
    </w:r>
    <w:r>
      <w:rPr>
        <w:rFonts w:hint="eastAsia"/>
        <w:sz w:val="30"/>
        <w:szCs w:val="30"/>
        <w:u w:val="single"/>
        <w:lang w:val="en-US" w:eastAsia="zh-CN"/>
      </w:rPr>
      <w:t>助教</w:t>
    </w:r>
    <w:r>
      <w:rPr>
        <w:rFonts w:hint="eastAsia"/>
        <w:sz w:val="30"/>
        <w:szCs w:val="30"/>
        <w:u w:val="none"/>
        <w:lang w:val="en-US" w:eastAsia="zh-CN"/>
      </w:rPr>
      <w:t xml:space="preserve"> 学科（专业）：法学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教学型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6709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785</Words>
  <Characters>862</Characters>
  <Lines>0</Lines>
  <Paragraphs>0</Paragraphs>
  <TotalTime>0</TotalTime>
  <ScaleCrop>false</ScaleCrop>
  <LinksUpToDate>false</LinksUpToDate>
  <CharactersWithSpaces>867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2023-06-01T14:58:00Z</dcterms:created>
  <dc:creator>谭晗婧</dc:creator>
  <cp:lastModifiedBy>Lily</cp:lastModifiedBy>
  <cp:lastPrinted>2023-11-17T14:38:00Z</cp:lastPrinted>
  <dcterms:modified xsi:type="dcterms:W3CDTF">2023-11-20T06:58:14Z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BE91978FE5D343A1BF6C6525E815E247</vt:lpwstr>
  </property>
</Properties>
</file>