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43"/>
        <w:gridCol w:w="78"/>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40" w:type="dxa"/>
            <w:vMerge w:val="restart"/>
            <w:vAlign w:val="center"/>
          </w:tcPr>
          <w:p>
            <w:pPr>
              <w:jc w:val="center"/>
              <w:rPr>
                <w:b/>
                <w:bCs/>
              </w:rPr>
            </w:pPr>
            <w:r>
              <w:rPr>
                <w:rFonts w:hint="eastAsia"/>
                <w:b/>
                <w:bCs/>
              </w:rPr>
              <w:t>基本情况</w:t>
            </w:r>
          </w:p>
        </w:tc>
        <w:tc>
          <w:tcPr>
            <w:tcW w:w="1479" w:type="dxa"/>
            <w:vAlign w:val="center"/>
          </w:tcPr>
          <w:p>
            <w:pPr>
              <w:jc w:val="center"/>
              <w:rPr>
                <w:rFonts w:asciiTheme="minorEastAsia" w:hAnsiTheme="minorEastAsia" w:cstheme="minorEastAsia"/>
              </w:rPr>
            </w:pPr>
            <w:r>
              <w:rPr>
                <w:rFonts w:hint="eastAsia" w:asciiTheme="minorEastAsia" w:hAnsiTheme="minorEastAsia" w:cstheme="minorEastAsia"/>
              </w:rPr>
              <w:t>姓   名</w:t>
            </w:r>
          </w:p>
        </w:tc>
        <w:tc>
          <w:tcPr>
            <w:tcW w:w="1571" w:type="dxa"/>
            <w:gridSpan w:val="2"/>
            <w:vAlign w:val="center"/>
          </w:tcPr>
          <w:p>
            <w:pPr>
              <w:jc w:val="center"/>
              <w:rPr>
                <w:rFonts w:asciiTheme="minorEastAsia" w:hAnsiTheme="minorEastAsia" w:cstheme="minorEastAsia"/>
              </w:rPr>
            </w:pPr>
            <w:r>
              <w:rPr>
                <w:rFonts w:hint="eastAsia" w:asciiTheme="minorEastAsia" w:hAnsiTheme="minorEastAsia" w:cstheme="minorEastAsia"/>
              </w:rPr>
              <w:t xml:space="preserve">方舟 </w:t>
            </w:r>
          </w:p>
        </w:tc>
        <w:tc>
          <w:tcPr>
            <w:tcW w:w="1000" w:type="dxa"/>
            <w:gridSpan w:val="2"/>
            <w:vAlign w:val="center"/>
          </w:tcPr>
          <w:p>
            <w:pPr>
              <w:jc w:val="center"/>
              <w:rPr>
                <w:rFonts w:asciiTheme="minorEastAsia" w:hAnsiTheme="minorEastAsia" w:cstheme="minorEastAsia"/>
              </w:rPr>
            </w:pPr>
            <w:r>
              <w:rPr>
                <w:rFonts w:hint="eastAsia" w:asciiTheme="minorEastAsia" w:hAnsiTheme="minorEastAsia" w:cstheme="minorEastAsia"/>
              </w:rPr>
              <w:t>性别</w:t>
            </w:r>
          </w:p>
        </w:tc>
        <w:tc>
          <w:tcPr>
            <w:tcW w:w="2490" w:type="dxa"/>
            <w:gridSpan w:val="2"/>
            <w:vAlign w:val="center"/>
          </w:tcPr>
          <w:p>
            <w:pPr>
              <w:jc w:val="center"/>
              <w:rPr>
                <w:rFonts w:asciiTheme="minorEastAsia" w:hAnsiTheme="minorEastAsia" w:cstheme="minorEastAsia"/>
              </w:rPr>
            </w:pPr>
            <w:r>
              <w:rPr>
                <w:rFonts w:hint="eastAsia" w:asciiTheme="minorEastAsia" w:hAnsiTheme="minorEastAsia" w:cstheme="minorEastAsia"/>
              </w:rPr>
              <w:t>男</w:t>
            </w:r>
          </w:p>
        </w:tc>
        <w:tc>
          <w:tcPr>
            <w:tcW w:w="1410" w:type="dxa"/>
            <w:vAlign w:val="center"/>
          </w:tcPr>
          <w:p>
            <w:pPr>
              <w:jc w:val="center"/>
              <w:rPr>
                <w:rFonts w:asciiTheme="minorEastAsia" w:hAnsiTheme="minorEastAsia" w:cstheme="minorEastAsia"/>
              </w:rPr>
            </w:pPr>
            <w:r>
              <w:rPr>
                <w:rFonts w:hint="eastAsia" w:asciiTheme="minorEastAsia" w:hAnsiTheme="minorEastAsia" w:cstheme="minorEastAsia"/>
              </w:rPr>
              <w:t xml:space="preserve"> 出生年月</w:t>
            </w:r>
          </w:p>
        </w:tc>
        <w:tc>
          <w:tcPr>
            <w:tcW w:w="2145" w:type="dxa"/>
            <w:gridSpan w:val="3"/>
            <w:vAlign w:val="center"/>
          </w:tcPr>
          <w:p>
            <w:pPr>
              <w:jc w:val="center"/>
              <w:rPr>
                <w:rFonts w:asciiTheme="minorEastAsia" w:hAnsiTheme="minorEastAsia" w:cstheme="minorEastAsia"/>
              </w:rPr>
            </w:pPr>
            <w:r>
              <w:rPr>
                <w:rFonts w:hint="eastAsia" w:asciiTheme="minorEastAsia" w:hAnsiTheme="minorEastAsia" w:cstheme="minorEastAsia"/>
              </w:rPr>
              <w:t>1987年6月</w:t>
            </w:r>
          </w:p>
        </w:tc>
        <w:tc>
          <w:tcPr>
            <w:tcW w:w="1521" w:type="dxa"/>
            <w:gridSpan w:val="2"/>
            <w:vAlign w:val="center"/>
          </w:tcPr>
          <w:p>
            <w:pPr>
              <w:jc w:val="center"/>
              <w:rPr>
                <w:rFonts w:asciiTheme="minorEastAsia" w:hAnsiTheme="minorEastAsia" w:cstheme="minorEastAsia"/>
              </w:rPr>
            </w:pPr>
            <w:r>
              <w:rPr>
                <w:rFonts w:hint="eastAsia" w:asciiTheme="minorEastAsia" w:hAnsiTheme="minorEastAsia" w:cstheme="minorEastAsia"/>
              </w:rPr>
              <w:t>参加工作时间</w:t>
            </w:r>
          </w:p>
        </w:tc>
        <w:tc>
          <w:tcPr>
            <w:tcW w:w="1614" w:type="dxa"/>
            <w:vAlign w:val="center"/>
          </w:tcPr>
          <w:p>
            <w:pPr>
              <w:jc w:val="center"/>
              <w:rPr>
                <w:rFonts w:asciiTheme="minorEastAsia" w:hAnsiTheme="minorEastAsia" w:cstheme="minorEastAsia"/>
              </w:rPr>
            </w:pPr>
            <w:r>
              <w:rPr>
                <w:rFonts w:hint="eastAsia" w:asciiTheme="minorEastAsia" w:hAnsiTheme="minorEastAsia" w:cstheme="minorEastAsia"/>
              </w:rPr>
              <w:t>2013年7月</w:t>
            </w:r>
          </w:p>
        </w:tc>
        <w:tc>
          <w:tcPr>
            <w:tcW w:w="818" w:type="dxa"/>
            <w:vMerge w:val="restart"/>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rPr>
                <w:rFonts w:asciiTheme="minorEastAsia" w:hAnsiTheme="minorEastAsia" w:cstheme="minorEastAsia"/>
              </w:rPr>
            </w:pPr>
            <w:r>
              <w:rPr>
                <w:rFonts w:hint="eastAsia" w:asciiTheme="minorEastAsia" w:hAnsiTheme="minorEastAsia" w:cstheme="minorEastAsia"/>
              </w:rPr>
              <w:t>现任专业技术职称</w:t>
            </w:r>
          </w:p>
        </w:tc>
        <w:tc>
          <w:tcPr>
            <w:tcW w:w="1571" w:type="dxa"/>
            <w:gridSpan w:val="2"/>
            <w:vAlign w:val="center"/>
          </w:tcPr>
          <w:p>
            <w:pPr>
              <w:jc w:val="center"/>
              <w:rPr>
                <w:rFonts w:asciiTheme="minorEastAsia" w:hAnsiTheme="minorEastAsia" w:cstheme="minorEastAsia"/>
              </w:rPr>
            </w:pPr>
            <w:r>
              <w:rPr>
                <w:rFonts w:hint="eastAsia" w:asciiTheme="minorEastAsia" w:hAnsiTheme="minorEastAsia" w:cstheme="minorEastAsia"/>
              </w:rPr>
              <w:t xml:space="preserve">讲师 </w:t>
            </w:r>
          </w:p>
        </w:tc>
        <w:tc>
          <w:tcPr>
            <w:tcW w:w="1000" w:type="dxa"/>
            <w:gridSpan w:val="2"/>
            <w:vAlign w:val="center"/>
          </w:tcPr>
          <w:p>
            <w:pPr>
              <w:jc w:val="center"/>
              <w:rPr>
                <w:rFonts w:asciiTheme="minorEastAsia" w:hAnsiTheme="minorEastAsia" w:cstheme="minorEastAsia"/>
              </w:rPr>
            </w:pPr>
            <w:r>
              <w:rPr>
                <w:rFonts w:hint="eastAsia" w:asciiTheme="minorEastAsia" w:hAnsiTheme="minorEastAsia" w:cstheme="minorEastAsia"/>
              </w:rPr>
              <w:t>获得</w:t>
            </w:r>
          </w:p>
          <w:p>
            <w:pPr>
              <w:jc w:val="center"/>
              <w:rPr>
                <w:rFonts w:asciiTheme="minorEastAsia" w:hAnsiTheme="minorEastAsia" w:cstheme="minorEastAsia"/>
              </w:rPr>
            </w:pPr>
            <w:r>
              <w:rPr>
                <w:rFonts w:hint="eastAsia" w:asciiTheme="minorEastAsia" w:hAnsiTheme="minorEastAsia" w:cstheme="minorEastAsia"/>
              </w:rPr>
              <w:t>时间</w:t>
            </w:r>
          </w:p>
        </w:tc>
        <w:tc>
          <w:tcPr>
            <w:tcW w:w="2490" w:type="dxa"/>
            <w:gridSpan w:val="2"/>
            <w:vAlign w:val="center"/>
          </w:tcPr>
          <w:p>
            <w:pPr>
              <w:jc w:val="center"/>
              <w:rPr>
                <w:rFonts w:asciiTheme="minorEastAsia" w:hAnsiTheme="minorEastAsia" w:cstheme="minorEastAsia"/>
              </w:rPr>
            </w:pPr>
            <w:r>
              <w:rPr>
                <w:rFonts w:hint="eastAsia" w:asciiTheme="minorEastAsia" w:hAnsiTheme="minorEastAsia" w:cstheme="minorEastAsia"/>
              </w:rPr>
              <w:t>2018年12月</w:t>
            </w:r>
          </w:p>
        </w:tc>
        <w:tc>
          <w:tcPr>
            <w:tcW w:w="1410" w:type="dxa"/>
            <w:vAlign w:val="center"/>
          </w:tcPr>
          <w:p>
            <w:pPr>
              <w:jc w:val="center"/>
              <w:rPr>
                <w:rFonts w:asciiTheme="minorEastAsia" w:hAnsiTheme="minorEastAsia" w:cstheme="minorEastAsia"/>
              </w:rPr>
            </w:pPr>
            <w:r>
              <w:rPr>
                <w:rFonts w:hint="eastAsia" w:asciiTheme="minorEastAsia" w:hAnsiTheme="minorEastAsia" w:cstheme="minorEastAsia"/>
              </w:rPr>
              <w:t>从事专业</w:t>
            </w:r>
          </w:p>
        </w:tc>
        <w:tc>
          <w:tcPr>
            <w:tcW w:w="2145" w:type="dxa"/>
            <w:gridSpan w:val="3"/>
            <w:vAlign w:val="center"/>
          </w:tcPr>
          <w:p>
            <w:pPr>
              <w:jc w:val="center"/>
              <w:rPr>
                <w:rFonts w:asciiTheme="minorEastAsia" w:hAnsiTheme="minorEastAsia" w:cstheme="minorEastAsia"/>
              </w:rPr>
            </w:pPr>
            <w:r>
              <w:rPr>
                <w:rFonts w:hint="eastAsia" w:asciiTheme="minorEastAsia" w:hAnsiTheme="minorEastAsia" w:cstheme="minorEastAsia"/>
              </w:rPr>
              <w:t>高教管理</w:t>
            </w:r>
          </w:p>
        </w:tc>
        <w:tc>
          <w:tcPr>
            <w:tcW w:w="1521" w:type="dxa"/>
            <w:gridSpan w:val="2"/>
            <w:vAlign w:val="center"/>
          </w:tcPr>
          <w:p>
            <w:pPr>
              <w:jc w:val="center"/>
              <w:rPr>
                <w:rFonts w:asciiTheme="minorEastAsia" w:hAnsiTheme="minorEastAsia" w:cstheme="minorEastAsia"/>
              </w:rPr>
            </w:pPr>
            <w:r>
              <w:rPr>
                <w:rFonts w:hint="eastAsia" w:asciiTheme="minorEastAsia" w:hAnsiTheme="minorEastAsia" w:cstheme="minorEastAsia"/>
              </w:rPr>
              <w:t>是否破格</w:t>
            </w:r>
          </w:p>
        </w:tc>
        <w:tc>
          <w:tcPr>
            <w:tcW w:w="1614" w:type="dxa"/>
            <w:vAlign w:val="center"/>
          </w:tcPr>
          <w:p>
            <w:pPr>
              <w:jc w:val="center"/>
              <w:rPr>
                <w:rFonts w:asciiTheme="minorEastAsia" w:hAnsiTheme="minorEastAsia" w:cstheme="minorEastAsia"/>
              </w:rPr>
            </w:pPr>
            <w:r>
              <w:rPr>
                <w:rFonts w:hint="eastAsia" w:asciiTheme="minorEastAsia" w:hAnsiTheme="minorEastAsia" w:cstheme="minorEastAsia"/>
              </w:rPr>
              <w:t>否</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rPr>
            </w:pPr>
          </w:p>
        </w:tc>
        <w:tc>
          <w:tcPr>
            <w:tcW w:w="6540" w:type="dxa"/>
            <w:gridSpan w:val="7"/>
            <w:vAlign w:val="center"/>
          </w:tcPr>
          <w:p>
            <w:pPr>
              <w:jc w:val="center"/>
              <w:rPr>
                <w:b/>
                <w:bCs/>
              </w:rPr>
            </w:pPr>
            <w:r>
              <w:rPr>
                <w:rFonts w:hint="eastAsia"/>
                <w:b/>
                <w:bCs/>
              </w:rPr>
              <w:t>学习经历（从高中填起）</w:t>
            </w:r>
          </w:p>
        </w:tc>
        <w:tc>
          <w:tcPr>
            <w:tcW w:w="6690" w:type="dxa"/>
            <w:gridSpan w:val="7"/>
            <w:vAlign w:val="center"/>
          </w:tcPr>
          <w:p>
            <w:pPr>
              <w:jc w:val="center"/>
              <w:rPr>
                <w:b/>
                <w:bCs/>
              </w:rPr>
            </w:pPr>
            <w:r>
              <w:rPr>
                <w:rFonts w:hint="eastAsia"/>
                <w:b/>
                <w:bCs/>
              </w:rPr>
              <w:t>工作经历</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4" w:hRule="atLeast"/>
        </w:trPr>
        <w:tc>
          <w:tcPr>
            <w:tcW w:w="540" w:type="dxa"/>
            <w:vMerge w:val="continue"/>
            <w:vAlign w:val="center"/>
          </w:tcPr>
          <w:p/>
        </w:tc>
        <w:tc>
          <w:tcPr>
            <w:tcW w:w="6540" w:type="dxa"/>
            <w:gridSpan w:val="7"/>
            <w:vAlign w:val="center"/>
          </w:tcPr>
          <w:p>
            <w:pPr>
              <w:rPr>
                <w:rFonts w:asciiTheme="minorEastAsia" w:hAnsiTheme="minorEastAsia" w:cstheme="minorEastAsia"/>
              </w:rPr>
            </w:pPr>
            <w:r>
              <w:rPr>
                <w:rFonts w:hint="eastAsia" w:asciiTheme="minorEastAsia" w:hAnsiTheme="minorEastAsia" w:cstheme="minorEastAsia"/>
              </w:rPr>
              <w:t>2003年9月，就读于益阳市第七中学，高中毕业；</w:t>
            </w:r>
          </w:p>
          <w:p>
            <w:pPr>
              <w:rPr>
                <w:rFonts w:asciiTheme="minorEastAsia" w:hAnsiTheme="minorEastAsia" w:cstheme="minorEastAsia"/>
              </w:rPr>
            </w:pPr>
            <w:r>
              <w:rPr>
                <w:rFonts w:hint="eastAsia" w:asciiTheme="minorEastAsia" w:hAnsiTheme="minorEastAsia" w:cstheme="minorEastAsia"/>
              </w:rPr>
              <w:t>2006年9月，就读于海南大学英语专业，大学本科毕业获得学士学位；</w:t>
            </w:r>
          </w:p>
          <w:p>
            <w:pPr>
              <w:rPr>
                <w:rFonts w:asciiTheme="minorEastAsia" w:hAnsiTheme="minorEastAsia" w:cstheme="minorEastAsia"/>
              </w:rPr>
            </w:pPr>
            <w:r>
              <w:rPr>
                <w:rFonts w:hint="eastAsia" w:asciiTheme="minorEastAsia" w:hAnsiTheme="minorEastAsia" w:cstheme="minorEastAsia"/>
              </w:rPr>
              <w:t>2010年9月，就读于海南大学英语语言文学专业，研究生毕业获得硕士学位。</w:t>
            </w:r>
          </w:p>
        </w:tc>
        <w:tc>
          <w:tcPr>
            <w:tcW w:w="6690" w:type="dxa"/>
            <w:gridSpan w:val="7"/>
            <w:vAlign w:val="center"/>
          </w:tcPr>
          <w:p>
            <w:pPr>
              <w:rPr>
                <w:rFonts w:asciiTheme="minorEastAsia" w:hAnsiTheme="minorEastAsia" w:cstheme="minorEastAsia"/>
              </w:rPr>
            </w:pPr>
            <w:r>
              <w:rPr>
                <w:rFonts w:hint="eastAsia" w:asciiTheme="minorEastAsia" w:hAnsiTheme="minorEastAsia" w:cstheme="minorEastAsia"/>
              </w:rPr>
              <w:t>2010年9月，任职于海南大学（外聘），外国语学院专业教师岗位从事英语学科教学工作；</w:t>
            </w:r>
          </w:p>
          <w:p>
            <w:pPr>
              <w:rPr>
                <w:rFonts w:asciiTheme="minorEastAsia" w:hAnsiTheme="minorEastAsia" w:cstheme="minorEastAsia"/>
              </w:rPr>
            </w:pPr>
            <w:r>
              <w:rPr>
                <w:rFonts w:hint="eastAsia" w:asciiTheme="minorEastAsia" w:hAnsiTheme="minorEastAsia" w:cstheme="minorEastAsia"/>
              </w:rPr>
              <w:t>2013年7月，任职于中国工商银行股份有限公司益阳分行（2013年7月-2014年11月外派到中国工商银行广州电子银行中心交流锻炼），内训师和公司信贷岗位从事企业内部培训和公司信贷业务等；</w:t>
            </w:r>
          </w:p>
          <w:p>
            <w:pPr>
              <w:rPr>
                <w:rFonts w:asciiTheme="minorEastAsia" w:hAnsiTheme="minorEastAsia" w:cstheme="minorEastAsia"/>
              </w:rPr>
            </w:pPr>
            <w:r>
              <w:rPr>
                <w:rFonts w:hint="eastAsia" w:asciiTheme="minorEastAsia" w:hAnsiTheme="minorEastAsia" w:cstheme="minorEastAsia"/>
              </w:rPr>
              <w:t>2016年12月，任职于益阳开放大学，专技岗位先后从事教师培训工作、开放教学学科教学责任教师以及班主任管理等工作。</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540" w:type="dxa"/>
            <w:vMerge w:val="continue"/>
            <w:vAlign w:val="center"/>
          </w:tcP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最高学历</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研究生</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最高学位</w:t>
            </w:r>
          </w:p>
        </w:tc>
        <w:tc>
          <w:tcPr>
            <w:tcW w:w="1635" w:type="dxa"/>
            <w:vAlign w:val="center"/>
          </w:tcPr>
          <w:p>
            <w:pPr>
              <w:jc w:val="center"/>
              <w:rPr>
                <w:rFonts w:asciiTheme="minorEastAsia" w:hAnsiTheme="minorEastAsia" w:cstheme="minorEastAsia"/>
              </w:rPr>
            </w:pPr>
            <w:r>
              <w:rPr>
                <w:rFonts w:hint="eastAsia" w:asciiTheme="minorEastAsia" w:hAnsiTheme="minorEastAsia" w:cstheme="minorEastAsia"/>
              </w:rPr>
              <w:t>硕士</w:t>
            </w:r>
          </w:p>
        </w:tc>
        <w:tc>
          <w:tcPr>
            <w:tcW w:w="1672" w:type="dxa"/>
            <w:gridSpan w:val="2"/>
            <w:vAlign w:val="center"/>
          </w:tcPr>
          <w:p>
            <w:pPr>
              <w:jc w:val="center"/>
              <w:rPr>
                <w:rFonts w:asciiTheme="minorEastAsia" w:hAnsiTheme="minorEastAsia" w:cstheme="minorEastAsia"/>
              </w:rPr>
            </w:pPr>
            <w:r>
              <w:rPr>
                <w:rFonts w:hint="eastAsia" w:asciiTheme="minorEastAsia" w:hAnsiTheme="minorEastAsia" w:cstheme="minorEastAsia"/>
              </w:rPr>
              <w:t>外语水平</w:t>
            </w:r>
          </w:p>
        </w:tc>
        <w:tc>
          <w:tcPr>
            <w:tcW w:w="1672" w:type="dxa"/>
            <w:vAlign w:val="center"/>
          </w:tcPr>
          <w:p>
            <w:pPr>
              <w:jc w:val="center"/>
              <w:rPr>
                <w:rFonts w:asciiTheme="minorEastAsia" w:hAnsiTheme="minorEastAsia" w:cstheme="minorEastAsia"/>
              </w:rPr>
            </w:pPr>
            <w:r>
              <w:rPr>
                <w:rFonts w:hint="eastAsia" w:asciiTheme="minorEastAsia" w:hAnsiTheme="minorEastAsia" w:cstheme="minorEastAsia"/>
              </w:rPr>
              <w:t>专业八级</w:t>
            </w:r>
          </w:p>
          <w:p>
            <w:pPr>
              <w:jc w:val="center"/>
              <w:rPr>
                <w:rFonts w:asciiTheme="minorEastAsia" w:hAnsiTheme="minorEastAsia" w:cstheme="minorEastAsia"/>
              </w:rPr>
            </w:pPr>
            <w:r>
              <w:rPr>
                <w:rFonts w:hint="eastAsia" w:asciiTheme="minorEastAsia" w:hAnsiTheme="minorEastAsia" w:cstheme="minorEastAsia"/>
              </w:rPr>
              <w:t>公共英语六级</w:t>
            </w:r>
          </w:p>
          <w:p>
            <w:pPr>
              <w:jc w:val="center"/>
              <w:rPr>
                <w:rFonts w:asciiTheme="minorEastAsia" w:hAnsiTheme="minorEastAsia" w:cstheme="minorEastAsia"/>
              </w:rPr>
            </w:pPr>
            <w:r>
              <w:rPr>
                <w:rFonts w:hint="eastAsia" w:asciiTheme="minorEastAsia" w:hAnsiTheme="minorEastAsia" w:cstheme="minorEastAsia"/>
              </w:rPr>
              <w:t>口语A级</w:t>
            </w:r>
          </w:p>
        </w:tc>
        <w:tc>
          <w:tcPr>
            <w:tcW w:w="1654" w:type="dxa"/>
            <w:gridSpan w:val="2"/>
            <w:vAlign w:val="center"/>
          </w:tcPr>
          <w:p>
            <w:pPr>
              <w:jc w:val="center"/>
              <w:rPr>
                <w:rFonts w:asciiTheme="minorEastAsia" w:hAnsiTheme="minorEastAsia" w:cstheme="minorEastAsia"/>
              </w:rPr>
            </w:pPr>
            <w:r>
              <w:rPr>
                <w:rFonts w:hint="eastAsia" w:asciiTheme="minorEastAsia" w:hAnsiTheme="minorEastAsia" w:cstheme="minorEastAsia"/>
              </w:rPr>
              <w:t>计算机水平</w:t>
            </w:r>
          </w:p>
        </w:tc>
        <w:tc>
          <w:tcPr>
            <w:tcW w:w="1692" w:type="dxa"/>
            <w:gridSpan w:val="2"/>
            <w:vAlign w:val="center"/>
          </w:tcPr>
          <w:p>
            <w:pPr>
              <w:jc w:val="center"/>
              <w:rPr>
                <w:rFonts w:asciiTheme="minorEastAsia" w:hAnsiTheme="minorEastAsia" w:cstheme="minorEastAsia"/>
              </w:rPr>
            </w:pPr>
            <w:r>
              <w:rPr>
                <w:rFonts w:hint="eastAsia" w:asciiTheme="minorEastAsia" w:hAnsiTheme="minorEastAsia" w:cstheme="minorEastAsia"/>
              </w:rPr>
              <w:t>全国专业技术人员计算机应用能力考试合格</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rPr>
                <w:rFonts w:asciiTheme="minorEastAsia" w:hAnsiTheme="minorEastAsia" w:cstheme="minorEastAsia"/>
              </w:rPr>
            </w:pPr>
            <w:r>
              <w:rPr>
                <w:rFonts w:hint="eastAsia" w:asciiTheme="minorEastAsia" w:hAnsiTheme="minorEastAsia" w:cstheme="minorEastAsia"/>
              </w:rPr>
              <w:t>近五年继续</w:t>
            </w:r>
          </w:p>
          <w:p>
            <w:pPr>
              <w:jc w:val="center"/>
              <w:rPr>
                <w:rFonts w:asciiTheme="minorEastAsia" w:hAnsiTheme="minorEastAsia" w:cstheme="minorEastAsia"/>
              </w:rPr>
            </w:pPr>
            <w:r>
              <w:rPr>
                <w:rFonts w:hint="eastAsia" w:asciiTheme="minorEastAsia" w:hAnsiTheme="minorEastAsia" w:cstheme="minorEastAsia"/>
              </w:rPr>
              <w:t>教育情况</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2018年度</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2019年度</w:t>
            </w:r>
          </w:p>
        </w:tc>
        <w:tc>
          <w:tcPr>
            <w:tcW w:w="1635" w:type="dxa"/>
            <w:vAlign w:val="center"/>
          </w:tcPr>
          <w:p>
            <w:pPr>
              <w:jc w:val="center"/>
              <w:rPr>
                <w:rFonts w:asciiTheme="minorEastAsia" w:hAnsiTheme="minorEastAsia" w:cstheme="minorEastAsia"/>
              </w:rPr>
            </w:pPr>
            <w:r>
              <w:rPr>
                <w:rFonts w:hint="eastAsia" w:asciiTheme="minorEastAsia" w:hAnsiTheme="minorEastAsia" w:cstheme="minorEastAsia"/>
              </w:rPr>
              <w:t>2020年度</w:t>
            </w:r>
          </w:p>
        </w:tc>
        <w:tc>
          <w:tcPr>
            <w:tcW w:w="1672" w:type="dxa"/>
            <w:gridSpan w:val="2"/>
            <w:vAlign w:val="center"/>
          </w:tcPr>
          <w:p>
            <w:pPr>
              <w:jc w:val="center"/>
              <w:rPr>
                <w:rFonts w:asciiTheme="minorEastAsia" w:hAnsiTheme="minorEastAsia" w:cstheme="minorEastAsia"/>
              </w:rPr>
            </w:pPr>
            <w:r>
              <w:rPr>
                <w:rFonts w:hint="eastAsia" w:asciiTheme="minorEastAsia" w:hAnsiTheme="minorEastAsia" w:cstheme="minorEastAsia"/>
              </w:rPr>
              <w:t>2021年度</w:t>
            </w:r>
          </w:p>
        </w:tc>
        <w:tc>
          <w:tcPr>
            <w:tcW w:w="1672" w:type="dxa"/>
            <w:vAlign w:val="center"/>
          </w:tcPr>
          <w:p>
            <w:pPr>
              <w:jc w:val="center"/>
              <w:rPr>
                <w:rFonts w:asciiTheme="minorEastAsia" w:hAnsiTheme="minorEastAsia" w:cstheme="minorEastAsia"/>
              </w:rPr>
            </w:pPr>
            <w:r>
              <w:rPr>
                <w:rFonts w:hint="eastAsia" w:asciiTheme="minorEastAsia" w:hAnsiTheme="minorEastAsia" w:cstheme="minorEastAsia"/>
              </w:rPr>
              <w:t>2022年度</w:t>
            </w:r>
          </w:p>
        </w:tc>
        <w:tc>
          <w:tcPr>
            <w:tcW w:w="3346" w:type="dxa"/>
            <w:gridSpan w:val="4"/>
            <w:vAlign w:val="center"/>
          </w:tcPr>
          <w:p>
            <w:pPr>
              <w:jc w:val="center"/>
              <w:rPr>
                <w:rFonts w:asciiTheme="minorEastAsia" w:hAnsiTheme="minorEastAsia" w:cstheme="minorEastAsia"/>
              </w:rPr>
            </w:pPr>
            <w:r>
              <w:rPr>
                <w:rFonts w:hint="eastAsia" w:asciiTheme="minorEastAsia" w:hAnsiTheme="minorEastAsia" w:cstheme="minorEastAsia"/>
              </w:rPr>
              <w:t>继续教育合格证书编号</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pPr>
              <w:rPr>
                <w:rFonts w:asciiTheme="minorEastAsia" w:hAnsiTheme="minorEastAsia" w:cstheme="minorEastAsia"/>
              </w:rPr>
            </w:pP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35" w:type="dxa"/>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72"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72" w:type="dxa"/>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3346" w:type="dxa"/>
            <w:gridSpan w:val="4"/>
            <w:vAlign w:val="center"/>
          </w:tcPr>
          <w:p>
            <w:pPr>
              <w:jc w:val="center"/>
              <w:rPr>
                <w:rFonts w:asciiTheme="minorEastAsia" w:hAnsiTheme="minorEastAsia" w:cstheme="minorEastAsia"/>
              </w:rPr>
            </w:pPr>
            <w:r>
              <w:rPr>
                <w:rFonts w:hint="eastAsia" w:asciiTheme="minorEastAsia" w:hAnsiTheme="minorEastAsia" w:cstheme="minorEastAsia"/>
              </w:rPr>
              <w:t>（2023）0042839</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rPr>
                <w:rFonts w:asciiTheme="minorEastAsia" w:hAnsiTheme="minorEastAsia" w:cstheme="minorEastAsia"/>
              </w:rPr>
            </w:pPr>
            <w:r>
              <w:rPr>
                <w:rFonts w:hint="eastAsia" w:asciiTheme="minorEastAsia" w:hAnsiTheme="minorEastAsia" w:cstheme="minorEastAsia"/>
              </w:rPr>
              <w:t>近五年</w:t>
            </w:r>
          </w:p>
          <w:p>
            <w:pPr>
              <w:jc w:val="center"/>
              <w:rPr>
                <w:rFonts w:asciiTheme="minorEastAsia" w:hAnsiTheme="minorEastAsia" w:cstheme="minorEastAsia"/>
              </w:rPr>
            </w:pPr>
            <w:r>
              <w:rPr>
                <w:rFonts w:hint="eastAsia" w:asciiTheme="minorEastAsia" w:hAnsiTheme="minorEastAsia" w:cstheme="minorEastAsia"/>
              </w:rPr>
              <w:t>年度考核</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2018年度</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2019年度</w:t>
            </w:r>
          </w:p>
        </w:tc>
        <w:tc>
          <w:tcPr>
            <w:tcW w:w="1635" w:type="dxa"/>
            <w:vAlign w:val="center"/>
          </w:tcPr>
          <w:p>
            <w:pPr>
              <w:jc w:val="center"/>
              <w:rPr>
                <w:rFonts w:asciiTheme="minorEastAsia" w:hAnsiTheme="minorEastAsia" w:cstheme="minorEastAsia"/>
              </w:rPr>
            </w:pPr>
            <w:r>
              <w:rPr>
                <w:rFonts w:hint="eastAsia" w:asciiTheme="minorEastAsia" w:hAnsiTheme="minorEastAsia" w:cstheme="minorEastAsia"/>
              </w:rPr>
              <w:t>2020年度</w:t>
            </w:r>
          </w:p>
        </w:tc>
        <w:tc>
          <w:tcPr>
            <w:tcW w:w="1672" w:type="dxa"/>
            <w:gridSpan w:val="2"/>
            <w:vAlign w:val="center"/>
          </w:tcPr>
          <w:p>
            <w:pPr>
              <w:jc w:val="center"/>
              <w:rPr>
                <w:rFonts w:asciiTheme="minorEastAsia" w:hAnsiTheme="minorEastAsia" w:cstheme="minorEastAsia"/>
              </w:rPr>
            </w:pPr>
            <w:r>
              <w:rPr>
                <w:rFonts w:hint="eastAsia" w:asciiTheme="minorEastAsia" w:hAnsiTheme="minorEastAsia" w:cstheme="minorEastAsia"/>
              </w:rPr>
              <w:t>2021年度</w:t>
            </w:r>
          </w:p>
        </w:tc>
        <w:tc>
          <w:tcPr>
            <w:tcW w:w="1672" w:type="dxa"/>
            <w:vAlign w:val="center"/>
          </w:tcPr>
          <w:p>
            <w:pPr>
              <w:jc w:val="center"/>
              <w:rPr>
                <w:rFonts w:asciiTheme="minorEastAsia" w:hAnsiTheme="minorEastAsia" w:cstheme="minorEastAsia"/>
              </w:rPr>
            </w:pPr>
            <w:r>
              <w:rPr>
                <w:rFonts w:hint="eastAsia" w:asciiTheme="minorEastAsia" w:hAnsiTheme="minorEastAsia" w:cstheme="minorEastAsia"/>
              </w:rPr>
              <w:t>2022年度</w:t>
            </w:r>
          </w:p>
        </w:tc>
        <w:tc>
          <w:tcPr>
            <w:tcW w:w="3346" w:type="dxa"/>
            <w:gridSpan w:val="4"/>
            <w:vAlign w:val="center"/>
          </w:tcPr>
          <w:p>
            <w:pPr>
              <w:jc w:val="center"/>
              <w:rPr>
                <w:rFonts w:asciiTheme="minorEastAsia" w:hAnsiTheme="minorEastAsia" w:cstheme="minorEastAsia"/>
              </w:rPr>
            </w:pPr>
            <w:r>
              <w:rPr>
                <w:rFonts w:hint="eastAsia" w:asciiTheme="minorEastAsia" w:hAnsiTheme="minorEastAsia" w:cstheme="minorEastAsia"/>
              </w:rPr>
              <w:t>其他年度考核优秀等次情况</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pPr>
              <w:rPr>
                <w:rFonts w:asciiTheme="minorEastAsia" w:hAnsiTheme="minorEastAsia" w:cstheme="minorEastAsia"/>
              </w:rPr>
            </w:pP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优秀</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35" w:type="dxa"/>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72"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72" w:type="dxa"/>
            <w:vAlign w:val="center"/>
          </w:tcPr>
          <w:p>
            <w:pPr>
              <w:jc w:val="center"/>
              <w:rPr>
                <w:rFonts w:asciiTheme="minorEastAsia" w:hAnsiTheme="minorEastAsia" w:cstheme="minorEastAsia"/>
              </w:rPr>
            </w:pPr>
            <w:r>
              <w:rPr>
                <w:rFonts w:hint="eastAsia" w:asciiTheme="minorEastAsia" w:hAnsiTheme="minorEastAsia" w:cstheme="minorEastAsia"/>
              </w:rPr>
              <w:t>优秀</w:t>
            </w:r>
          </w:p>
        </w:tc>
        <w:tc>
          <w:tcPr>
            <w:tcW w:w="3346" w:type="dxa"/>
            <w:gridSpan w:val="4"/>
            <w:vAlign w:val="center"/>
          </w:tcPr>
          <w:p>
            <w:pPr>
              <w:jc w:val="center"/>
              <w:rPr>
                <w:rFonts w:asciiTheme="minorEastAsia" w:hAnsiTheme="minorEastAsia" w:cstheme="minorEastAsia"/>
              </w:rP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75" w:type="dxa"/>
            <w:gridSpan w:val="3"/>
            <w:vAlign w:val="center"/>
          </w:tcPr>
          <w:p>
            <w:pPr>
              <w:jc w:val="center"/>
              <w:rPr>
                <w:rFonts w:asciiTheme="minorEastAsia" w:hAnsiTheme="minorEastAsia" w:cstheme="minorEastAsia"/>
                <w:b/>
                <w:bCs/>
              </w:rPr>
            </w:pPr>
            <w:r>
              <w:rPr>
                <w:rFonts w:hint="eastAsia" w:asciiTheme="minorEastAsia" w:hAnsiTheme="minorEastAsia" w:cstheme="minorEastAsia"/>
                <w:b/>
                <w:bCs/>
              </w:rPr>
              <w:t>学生思想政治教育</w:t>
            </w:r>
          </w:p>
          <w:p>
            <w:pPr>
              <w:jc w:val="center"/>
              <w:rPr>
                <w:rFonts w:asciiTheme="minorEastAsia" w:hAnsiTheme="minorEastAsia" w:cstheme="minorEastAsia"/>
              </w:rPr>
            </w:pPr>
            <w:r>
              <w:rPr>
                <w:rFonts w:hint="eastAsia" w:asciiTheme="minorEastAsia" w:hAnsiTheme="minorEastAsia" w:cstheme="minorEastAsia"/>
                <w:b/>
                <w:bCs/>
              </w:rPr>
              <w:t>工作业绩</w:t>
            </w:r>
          </w:p>
        </w:tc>
        <w:tc>
          <w:tcPr>
            <w:tcW w:w="11595" w:type="dxa"/>
            <w:gridSpan w:val="12"/>
            <w:vAlign w:val="center"/>
          </w:tcPr>
          <w:p>
            <w:pPr>
              <w:rPr>
                <w:rFonts w:asciiTheme="minorEastAsia" w:hAnsiTheme="minorEastAsia" w:cstheme="minorEastAsia"/>
              </w:rPr>
            </w:pPr>
            <w:r>
              <w:rPr>
                <w:rFonts w:hint="eastAsia" w:asciiTheme="minorEastAsia" w:hAnsiTheme="minorEastAsia" w:cstheme="minorEastAsia"/>
              </w:rPr>
              <w:t>2022年指导学生吴玉洁参加益阳开放大学首届学生讲思政课比赛荣获二等奖；</w:t>
            </w:r>
          </w:p>
          <w:p>
            <w:pPr>
              <w:adjustRightInd w:val="0"/>
              <w:snapToGrid w:val="0"/>
              <w:rPr>
                <w:rFonts w:asciiTheme="minorEastAsia" w:hAnsiTheme="minorEastAsia" w:cstheme="minorEastAsia"/>
              </w:rPr>
            </w:pPr>
            <w:r>
              <w:rPr>
                <w:rFonts w:hint="eastAsia" w:asciiTheme="minorEastAsia" w:hAnsiTheme="minorEastAsia" w:cstheme="minorEastAsia"/>
              </w:rPr>
              <w:t>2023年指导学生刘伟参加湖南开放大学第二届学生讲思政课公开课比赛荣获二等奖；</w:t>
            </w:r>
          </w:p>
          <w:p>
            <w:pPr>
              <w:adjustRightInd w:val="0"/>
              <w:snapToGrid w:val="0"/>
              <w:rPr>
                <w:rFonts w:asciiTheme="minorEastAsia" w:hAnsiTheme="minorEastAsia" w:cstheme="minorEastAsia"/>
              </w:rPr>
            </w:pPr>
            <w:r>
              <w:rPr>
                <w:rFonts w:hint="eastAsia" w:asciiTheme="minorEastAsia" w:hAnsiTheme="minorEastAsia" w:cstheme="minorEastAsia"/>
              </w:rPr>
              <w:t>2023年指导学生刘伟参加湖南开放大学演讲比赛（思政）荣获优秀奖；</w:t>
            </w:r>
          </w:p>
          <w:p>
            <w:pPr>
              <w:adjustRightInd w:val="0"/>
              <w:snapToGrid w:val="0"/>
              <w:rPr>
                <w:rFonts w:asciiTheme="minorEastAsia" w:hAnsiTheme="minorEastAsia" w:cstheme="minorEastAsia"/>
              </w:rPr>
            </w:pPr>
            <w:r>
              <w:rPr>
                <w:rFonts w:hint="eastAsia" w:asciiTheme="minorEastAsia" w:hAnsiTheme="minorEastAsia" w:cstheme="minorEastAsia"/>
              </w:rPr>
              <w:t>2023年21春公共事业管理（学校管理方向）的学生李国根获国家开放大学奖学金。</w:t>
            </w:r>
          </w:p>
        </w:tc>
        <w:tc>
          <w:tcPr>
            <w:tcW w:w="818" w:type="dxa"/>
            <w:vAlign w:val="center"/>
          </w:tcPr>
          <w:p>
            <w:pPr>
              <w:jc w:val="center"/>
            </w:pPr>
            <w:r>
              <w:rPr>
                <w:rFonts w:hint="eastAsia"/>
              </w:rPr>
              <w:t>部门审核签字盖章</w:t>
            </w:r>
          </w:p>
        </w:tc>
      </w:tr>
    </w:tbl>
    <w:p/>
    <w:tbl>
      <w:tblPr>
        <w:tblStyle w:val="6"/>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6488"/>
        <w:gridCol w:w="882"/>
        <w:gridCol w:w="1065"/>
        <w:gridCol w:w="1635"/>
        <w:gridCol w:w="2316"/>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b/>
                <w:bCs/>
              </w:rPr>
            </w:pPr>
            <w:r>
              <w:rPr>
                <w:rFonts w:hint="eastAsia"/>
                <w:b/>
                <w:bCs/>
              </w:rPr>
              <w:t>项目名称</w:t>
            </w:r>
          </w:p>
        </w:tc>
        <w:tc>
          <w:tcPr>
            <w:tcW w:w="871" w:type="dxa"/>
          </w:tcPr>
          <w:p>
            <w:pPr>
              <w:jc w:val="center"/>
              <w:rPr>
                <w:b/>
                <w:bCs/>
              </w:rPr>
            </w:pPr>
            <w:r>
              <w:rPr>
                <w:rFonts w:hint="eastAsia"/>
                <w:b/>
                <w:bCs/>
              </w:rPr>
              <w:t>审核</w:t>
            </w:r>
          </w:p>
          <w:p>
            <w:pPr>
              <w:jc w:val="center"/>
            </w:pPr>
            <w:r>
              <w:rPr>
                <w:rFonts w:hint="eastAsia"/>
                <w:b/>
                <w:bCs/>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rPr>
                <w:b/>
                <w:bCs/>
              </w:rPr>
            </w:pPr>
            <w:r>
              <w:rPr>
                <w:rFonts w:hint="eastAsia"/>
                <w:b/>
                <w:bCs/>
              </w:rPr>
              <w:t>思想政治与师德师风</w:t>
            </w:r>
          </w:p>
        </w:tc>
        <w:tc>
          <w:tcPr>
            <w:tcW w:w="13221" w:type="dxa"/>
            <w:gridSpan w:val="6"/>
            <w:vAlign w:val="center"/>
          </w:tcPr>
          <w:p>
            <w:pPr>
              <w:spacing w:line="400" w:lineRule="exact"/>
              <w:rPr>
                <w:rFonts w:asciiTheme="minorEastAsia" w:hAnsiTheme="minorEastAsia" w:cstheme="minorEastAsia"/>
              </w:rPr>
            </w:pPr>
            <w:r>
              <w:rPr>
                <w:rFonts w:hint="eastAsia" w:asciiTheme="minorEastAsia" w:hAnsiTheme="minorEastAsia" w:cstheme="minorEastAsia"/>
                <w:b/>
                <w:bCs/>
              </w:rPr>
              <w:t>人才荣誉填写格式：</w:t>
            </w:r>
            <w:r>
              <w:rPr>
                <w:rFonts w:hint="eastAsia" w:asciiTheme="minorEastAsia" w:hAnsiTheme="minorEastAsia" w:cstheme="minorEastAsia"/>
              </w:rPr>
              <w:t>序号+名称+颁发单位（部门）+年度</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湖南省第三批教师培训师培养对象，湖南省教育厅，2021年；</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湖南省国家中小学教师资格考试（面试）优秀考官，湖南省教师资格工作领导小组办公室, 2021；</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湖南省第三批教师培训师培养对象优秀学员，湖南省中小学教师发展中心，2020年；</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“国培计划”“省培计划”优秀培训者，湖南省中小学教师国家级培训计划项目实施工作办公室，2020；</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优秀管理教师，湖南开放大学，2023；</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优秀指导教师，湖南开放大学，2023</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优秀辅导教师，湖南广播电视大学，2018；</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全市教育系统《我和银城共成长》征文比赛二等奖，中共益阳市委教育工作委员会，2021；</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全市教育系统“庆祝中华人民共和国成立70周年”演讲（微宣讲）一等奖，中国益阳市委教育工作委员会；2019；</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全市教育系统“学习十九大精神，我为教育添光彩”演讲比赛一等奖，益阳市教育局，2018；</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工会活动积极分子，益阳开放大学，2022；</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“学金句 展成就 喜迎党的二十大”理论微宣讲二等奖，益阳开放大学，2022；</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深入学习贯彻党的二十大精神理论征文三等奖，益阳开放大学，2022；</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“我为开放大学做奉献添光彩”演讲比赛一等奖，益阳广播电视大学，2020；</w:t>
            </w:r>
          </w:p>
          <w:p>
            <w:pPr>
              <w:pStyle w:val="8"/>
              <w:widowControl/>
              <w:shd w:val="clear" w:color="auto" w:fill="FFFFFF"/>
              <w:spacing w:line="400" w:lineRule="exact"/>
              <w:ind w:firstLine="0" w:firstLineChars="0"/>
              <w:outlineLvl w:val="2"/>
              <w:rPr>
                <w:rFonts w:asciiTheme="minorEastAsia" w:hAnsiTheme="minorEastAsia" w:cstheme="minorEastAsia"/>
                <w:b/>
                <w:bCs/>
              </w:rPr>
            </w:pPr>
            <w:r>
              <w:rPr>
                <w:rFonts w:hint="eastAsia" w:asciiTheme="minorEastAsia" w:hAnsiTheme="minorEastAsia" w:cstheme="minorEastAsia"/>
                <w:szCs w:val="21"/>
              </w:rPr>
              <w:t>15.优秀共产党员，益阳广播电视大学，2018。</w:t>
            </w:r>
          </w:p>
          <w:p>
            <w:pPr>
              <w:spacing w:line="400" w:lineRule="exact"/>
              <w:rPr>
                <w:rFonts w:asciiTheme="minorEastAsia" w:hAnsiTheme="minorEastAsia" w:cstheme="minorEastAsia"/>
                <w:szCs w:val="21"/>
              </w:rPr>
            </w:pPr>
            <w:r>
              <w:rPr>
                <w:rFonts w:hint="eastAsia" w:asciiTheme="minorEastAsia" w:hAnsiTheme="minorEastAsia" w:cstheme="minorEastAsia"/>
                <w:b/>
                <w:bCs/>
              </w:rPr>
              <w:t>宣传报道填写格式：</w:t>
            </w:r>
            <w:r>
              <w:rPr>
                <w:rFonts w:hint="eastAsia" w:asciiTheme="minorEastAsia" w:hAnsiTheme="minorEastAsia" w:cstheme="minorEastAsia"/>
              </w:rPr>
              <w:t>序号+</w:t>
            </w:r>
            <w:r>
              <w:rPr>
                <w:rFonts w:hint="eastAsia" w:asciiTheme="minorEastAsia" w:hAnsiTheme="minorEastAsia" w:cstheme="minorEastAsia"/>
                <w:szCs w:val="21"/>
              </w:rPr>
              <w:t>宣传报道单位+名称</w:t>
            </w:r>
            <w:r>
              <w:rPr>
                <w:rFonts w:hint="eastAsia" w:asciiTheme="minorEastAsia" w:hAnsiTheme="minorEastAsia" w:cstheme="minorEastAsia"/>
              </w:rPr>
              <w:t>+时间</w:t>
            </w:r>
          </w:p>
          <w:p>
            <w:pPr>
              <w:widowControl/>
              <w:shd w:val="clear" w:color="auto" w:fill="FFFFFF"/>
              <w:spacing w:line="400" w:lineRule="exact"/>
              <w:outlineLvl w:val="2"/>
              <w:rPr>
                <w:rFonts w:asciiTheme="minorEastAsia" w:hAnsiTheme="minorEastAsia" w:cstheme="minorEastAsia"/>
                <w:szCs w:val="21"/>
              </w:rPr>
            </w:pPr>
            <w:r>
              <w:rPr>
                <w:rFonts w:hint="eastAsia" w:asciiTheme="minorEastAsia" w:hAnsiTheme="minorEastAsia" w:cstheme="minorEastAsia"/>
                <w:szCs w:val="21"/>
              </w:rPr>
              <w:t>1.《益阳日报》·第2版，方舟做开放教育事业的“螺丝钉”，2022年；</w:t>
            </w:r>
          </w:p>
          <w:p>
            <w:pPr>
              <w:widowControl/>
              <w:shd w:val="clear" w:color="auto" w:fill="FFFFFF"/>
              <w:spacing w:line="400" w:lineRule="exact"/>
              <w:jc w:val="left"/>
              <w:outlineLvl w:val="2"/>
              <w:rPr>
                <w:rFonts w:asciiTheme="minorEastAsia" w:hAnsiTheme="minorEastAsia" w:cstheme="minorEastAsia"/>
                <w:szCs w:val="21"/>
              </w:rPr>
            </w:pPr>
            <w:r>
              <w:rPr>
                <w:rFonts w:hint="eastAsia" w:asciiTheme="minorEastAsia" w:hAnsiTheme="minorEastAsia" w:cstheme="minorEastAsia"/>
                <w:szCs w:val="21"/>
              </w:rPr>
              <w:t>2.益阳市人民政府网，方舟做开放教育事业的“螺丝钉”，2022年（http://yiyang.gov.cn/yiyang/2/134/14114/35534/content_1681759.html）；</w:t>
            </w:r>
          </w:p>
          <w:p>
            <w:pPr>
              <w:widowControl/>
              <w:shd w:val="clear" w:color="auto" w:fill="FFFFFF"/>
              <w:spacing w:line="400" w:lineRule="exact"/>
              <w:outlineLvl w:val="2"/>
              <w:rPr>
                <w:rFonts w:asciiTheme="minorEastAsia" w:hAnsiTheme="minorEastAsia" w:cstheme="minorEastAsia"/>
                <w:szCs w:val="21"/>
              </w:rPr>
            </w:pPr>
            <w:r>
              <w:rPr>
                <w:rFonts w:hint="eastAsia" w:asciiTheme="minorEastAsia" w:hAnsiTheme="minorEastAsia" w:cstheme="minorEastAsia"/>
                <w:szCs w:val="21"/>
              </w:rPr>
              <w:t>3.中国网，模范特写：做开放教育事业的“螺丝钉”，2023年（http://anjian.china.com.cn/html/csaq/csdt/20230703/77530.html）；</w:t>
            </w:r>
          </w:p>
          <w:p>
            <w:pPr>
              <w:widowControl/>
              <w:shd w:val="clear" w:color="auto" w:fill="FFFFFF"/>
              <w:spacing w:line="400" w:lineRule="exact"/>
              <w:outlineLvl w:val="2"/>
              <w:rPr>
                <w:rFonts w:asciiTheme="minorEastAsia" w:hAnsiTheme="minorEastAsia" w:cstheme="minorEastAsia"/>
                <w:szCs w:val="21"/>
              </w:rPr>
            </w:pPr>
            <w:r>
              <w:rPr>
                <w:rFonts w:hint="eastAsia" w:asciiTheme="minorEastAsia" w:hAnsiTheme="minorEastAsia" w:cstheme="minorEastAsia"/>
                <w:szCs w:val="21"/>
              </w:rPr>
              <w:t xml:space="preserve">4.新湖南（湖南日报新媒体）， </w:t>
            </w:r>
            <w:r>
              <w:rPr>
                <w:rFonts w:hint="eastAsia" w:asciiTheme="minorEastAsia" w:hAnsiTheme="minorEastAsia" w:cstheme="minorEastAsia"/>
                <w:szCs w:val="21"/>
                <w:lang w:val="en-US" w:eastAsia="zh-CN"/>
              </w:rPr>
              <w:t>益阳开放大学教师方舟：做开放教育的“螺丝钉”，</w:t>
            </w:r>
            <w:r>
              <w:rPr>
                <w:rFonts w:hint="eastAsia" w:asciiTheme="minorEastAsia" w:hAnsiTheme="minorEastAsia" w:cstheme="minorEastAsia"/>
                <w:szCs w:val="21"/>
              </w:rPr>
              <w:t>2023</w:t>
            </w:r>
            <w:r>
              <w:rPr>
                <w:rFonts w:hint="eastAsia" w:asciiTheme="minorEastAsia" w:hAnsiTheme="minorEastAsia" w:cstheme="minorEastAsia"/>
                <w:szCs w:val="21"/>
                <w:lang w:eastAsia="zh-CN"/>
              </w:rPr>
              <w:t>年</w:t>
            </w:r>
            <w:r>
              <w:rPr>
                <w:rFonts w:hint="eastAsia" w:asciiTheme="minorEastAsia" w:hAnsiTheme="minorEastAsia" w:cstheme="minorEastAsia"/>
                <w:szCs w:val="21"/>
              </w:rPr>
              <w:t>。</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jc w:val="center"/>
              <w:rPr>
                <w:b/>
                <w:bCs/>
              </w:rPr>
            </w:pPr>
            <w:r>
              <w:rPr>
                <w:rFonts w:hint="eastAsia"/>
                <w:b/>
                <w:bCs/>
              </w:rPr>
              <w:t>教育教学</w:t>
            </w:r>
          </w:p>
        </w:tc>
        <w:tc>
          <w:tcPr>
            <w:tcW w:w="7323" w:type="dxa"/>
            <w:gridSpan w:val="2"/>
            <w:vAlign w:val="center"/>
          </w:tcPr>
          <w:p>
            <w:pPr>
              <w:jc w:val="center"/>
            </w:pPr>
            <w:r>
              <w:rPr>
                <w:rFonts w:hint="eastAsia"/>
              </w:rPr>
              <w:t>教育教学能力</w:t>
            </w:r>
          </w:p>
        </w:tc>
        <w:tc>
          <w:tcPr>
            <w:tcW w:w="5898" w:type="dxa"/>
            <w:gridSpan w:val="4"/>
            <w:vAlign w:val="center"/>
          </w:tcPr>
          <w:p>
            <w:pPr>
              <w:jc w:val="center"/>
            </w:pPr>
            <w:r>
              <w:rPr>
                <w:rFonts w:hint="eastAsia"/>
              </w:rPr>
              <w:t>教学工作量（学时）</w:t>
            </w:r>
          </w:p>
        </w:tc>
        <w:tc>
          <w:tcPr>
            <w:tcW w:w="871" w:type="dxa"/>
            <w:vMerge w:val="restart"/>
          </w:tcPr>
          <w:p>
            <w:pPr>
              <w:jc w:val="center"/>
            </w:pPr>
          </w:p>
          <w:p>
            <w:pPr>
              <w:jc w:val="center"/>
            </w:pPr>
          </w:p>
          <w:p>
            <w:pPr>
              <w:jc w:val="center"/>
            </w:pPr>
          </w:p>
          <w:p>
            <w:pPr>
              <w:jc w:val="center"/>
            </w:pPr>
          </w:p>
          <w:p>
            <w:pPr>
              <w:jc w:val="center"/>
            </w:pPr>
          </w:p>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7323" w:type="dxa"/>
            <w:gridSpan w:val="2"/>
            <w:vMerge w:val="restart"/>
            <w:vAlign w:val="center"/>
          </w:tcPr>
          <w:p>
            <w:pPr>
              <w:pStyle w:val="8"/>
              <w:spacing w:line="300" w:lineRule="exact"/>
              <w:ind w:firstLine="0" w:firstLineChars="0"/>
              <w:jc w:val="left"/>
              <w:rPr>
                <w:rFonts w:asciiTheme="minorEastAsia" w:hAnsiTheme="minorEastAsia" w:cstheme="minorEastAsia"/>
              </w:rPr>
            </w:pPr>
            <w:r>
              <w:rPr>
                <w:rFonts w:hint="eastAsia" w:asciiTheme="minorEastAsia" w:hAnsiTheme="minorEastAsia" w:cstheme="minorEastAsia"/>
                <w:b/>
              </w:rPr>
              <w:t>1.要求提现任教课程情况</w:t>
            </w:r>
            <w:r>
              <w:rPr>
                <w:rFonts w:hint="eastAsia" w:asciiTheme="minorEastAsia" w:hAnsiTheme="minorEastAsia" w:cstheme="minorEastAsia"/>
              </w:rPr>
              <w:t>；</w:t>
            </w:r>
          </w:p>
          <w:p>
            <w:pPr>
              <w:pStyle w:val="8"/>
              <w:spacing w:line="300" w:lineRule="exact"/>
              <w:jc w:val="left"/>
              <w:rPr>
                <w:rFonts w:asciiTheme="minorEastAsia" w:hAnsiTheme="minorEastAsia" w:cstheme="minorEastAsia"/>
              </w:rPr>
            </w:pPr>
            <w:r>
              <w:rPr>
                <w:rFonts w:hint="eastAsia" w:asciiTheme="minorEastAsia" w:hAnsiTheme="minorEastAsia" w:cstheme="minorEastAsia"/>
              </w:rPr>
              <w:t>目前担任农民大学生（全日制）《实用英语》、开放教育公共事业管理和小学教育本科《人文英语》、开放教育行政管理本科专业、行政管理专科专业《管理英语》的主讲教师，每学期16周，每周6课时的面授课程，并担任了《人文英语》、《商务英语》、《管理英语》、《言语交际》等直播课程的主讲教师，并承担农民大学生思政、语言文化等专题的面授工作。</w:t>
            </w:r>
          </w:p>
          <w:p>
            <w:pPr>
              <w:pStyle w:val="8"/>
              <w:spacing w:line="300" w:lineRule="exact"/>
              <w:ind w:firstLine="0" w:firstLineChars="0"/>
              <w:jc w:val="left"/>
              <w:rPr>
                <w:rFonts w:asciiTheme="minorEastAsia" w:hAnsiTheme="minorEastAsia" w:cstheme="minorEastAsia"/>
                <w:b/>
              </w:rPr>
            </w:pPr>
            <w:r>
              <w:rPr>
                <w:rFonts w:hint="eastAsia" w:asciiTheme="minorEastAsia" w:hAnsiTheme="minorEastAsia" w:cstheme="minorEastAsia"/>
                <w:b/>
              </w:rPr>
              <w:t>2.要求提班主任等学生思想教育、管理工作或指导青年教师教育教学的经历情况；</w:t>
            </w:r>
          </w:p>
          <w:p>
            <w:pPr>
              <w:pStyle w:val="8"/>
              <w:spacing w:line="300" w:lineRule="exact"/>
              <w:rPr>
                <w:rFonts w:asciiTheme="minorEastAsia" w:hAnsiTheme="minorEastAsia" w:cstheme="minorEastAsia"/>
              </w:rPr>
            </w:pPr>
            <w:r>
              <w:rPr>
                <w:rFonts w:hint="eastAsia" w:asciiTheme="minorEastAsia" w:hAnsiTheme="minorEastAsia" w:cstheme="minorEastAsia"/>
              </w:rPr>
              <w:t>目前在籍管理学生248人，是益阳开放大学思想教育课程的团队成员，注重将思政元素融入课堂，多次指导学校新进青年老师在学科能力和教师综合素养等方面提升。</w:t>
            </w:r>
          </w:p>
          <w:p>
            <w:pPr>
              <w:pStyle w:val="8"/>
              <w:spacing w:line="300" w:lineRule="exact"/>
              <w:ind w:firstLine="0" w:firstLineChars="0"/>
              <w:jc w:val="left"/>
              <w:rPr>
                <w:rFonts w:asciiTheme="minorEastAsia" w:hAnsiTheme="minorEastAsia" w:cstheme="minorEastAsia"/>
                <w:b/>
              </w:rPr>
            </w:pPr>
            <w:r>
              <w:rPr>
                <w:rFonts w:hint="eastAsia" w:asciiTheme="minorEastAsia" w:hAnsiTheme="minorEastAsia" w:cstheme="minorEastAsia"/>
                <w:b/>
              </w:rPr>
              <w:t>3.适时开展学术、时事讲座等情况.</w:t>
            </w:r>
          </w:p>
          <w:p>
            <w:pPr>
              <w:spacing w:line="300" w:lineRule="exact"/>
              <w:ind w:firstLine="420" w:firstLineChars="200"/>
              <w:jc w:val="left"/>
              <w:rPr>
                <w:rFonts w:asciiTheme="minorEastAsia" w:hAnsiTheme="minorEastAsia" w:cstheme="minorEastAsia"/>
              </w:rPr>
            </w:pPr>
            <w:r>
              <w:rPr>
                <w:rFonts w:hint="eastAsia" w:asciiTheme="minorEastAsia" w:hAnsiTheme="minorEastAsia" w:cstheme="minorEastAsia"/>
              </w:rPr>
              <w:t>2018年10月国培计划衡阳县初中英语乡村教师工作坊研修项目主讲《利用信息化技术优化乡村初中英语课堂教学》；</w:t>
            </w:r>
          </w:p>
          <w:p>
            <w:pPr>
              <w:spacing w:line="300" w:lineRule="exact"/>
              <w:ind w:firstLine="420" w:firstLineChars="200"/>
              <w:jc w:val="left"/>
              <w:rPr>
                <w:rFonts w:asciiTheme="minorEastAsia" w:hAnsiTheme="minorEastAsia" w:cstheme="minorEastAsia"/>
              </w:rPr>
            </w:pPr>
            <w:r>
              <w:rPr>
                <w:rFonts w:hint="eastAsia" w:asciiTheme="minorEastAsia" w:hAnsiTheme="minorEastAsia" w:cstheme="minorEastAsia"/>
              </w:rPr>
              <w:t>2019年9月国培计划益阳市中小学青年精英后备干部培训班B102中讲授《做孩子心灵的领路人》；</w:t>
            </w:r>
          </w:p>
          <w:p>
            <w:pPr>
              <w:spacing w:line="300" w:lineRule="exact"/>
              <w:ind w:firstLine="420" w:firstLineChars="200"/>
              <w:jc w:val="left"/>
              <w:rPr>
                <w:rFonts w:asciiTheme="minorEastAsia" w:hAnsiTheme="minorEastAsia" w:cstheme="minorEastAsia"/>
              </w:rPr>
            </w:pPr>
            <w:r>
              <w:rPr>
                <w:rFonts w:hint="eastAsia" w:asciiTheme="minorEastAsia" w:hAnsiTheme="minorEastAsia" w:cstheme="minorEastAsia"/>
              </w:rPr>
              <w:t>2020年11月在国培计划桃江县初中英语青年教师工作坊作了专题讲座《让成长向着光》；2020年11月在鹤城区初中英语“送教下乡”项目授课专家，讲授《初中英语课外教学资源的开发与运用》；</w:t>
            </w:r>
          </w:p>
          <w:p>
            <w:pPr>
              <w:spacing w:line="300" w:lineRule="exact"/>
              <w:ind w:firstLine="420" w:firstLineChars="200"/>
              <w:jc w:val="left"/>
              <w:rPr>
                <w:rFonts w:asciiTheme="minorEastAsia" w:hAnsiTheme="minorEastAsia" w:cstheme="minorEastAsia"/>
              </w:rPr>
            </w:pPr>
            <w:r>
              <w:rPr>
                <w:rFonts w:hint="eastAsia" w:asciiTheme="minorEastAsia" w:hAnsiTheme="minorEastAsia" w:cstheme="minorEastAsia"/>
              </w:rPr>
              <w:t>2021年9月在湖南省新教师专业学习与岗位实践工作坊研修中讲授《新教师职业交往-师生交往策略》；</w:t>
            </w:r>
          </w:p>
          <w:p>
            <w:pPr>
              <w:spacing w:line="300" w:lineRule="exact"/>
              <w:ind w:firstLine="420" w:firstLineChars="200"/>
              <w:jc w:val="left"/>
              <w:rPr>
                <w:rFonts w:asciiTheme="minorEastAsia" w:hAnsiTheme="minorEastAsia" w:cstheme="minorEastAsia"/>
              </w:rPr>
            </w:pPr>
            <w:r>
              <w:rPr>
                <w:rFonts w:hint="eastAsia" w:asciiTheme="minorEastAsia" w:hAnsiTheme="minorEastAsia" w:cstheme="minorEastAsia"/>
              </w:rPr>
              <w:t>2022年8月在国培计划山西省初中市级骨干教师能力提升培训项目（初中英语）讲授《初中英语课堂资源的开发与运用》。</w:t>
            </w:r>
          </w:p>
        </w:tc>
        <w:tc>
          <w:tcPr>
            <w:tcW w:w="882" w:type="dxa"/>
            <w:vAlign w:val="center"/>
          </w:tcPr>
          <w:p>
            <w:pPr>
              <w:jc w:val="center"/>
            </w:pPr>
            <w:r>
              <w:rPr>
                <w:rFonts w:hint="eastAsia"/>
              </w:rPr>
              <w:t>年度</w:t>
            </w:r>
          </w:p>
        </w:tc>
        <w:tc>
          <w:tcPr>
            <w:tcW w:w="1065" w:type="dxa"/>
            <w:vAlign w:val="center"/>
          </w:tcPr>
          <w:p>
            <w:pPr>
              <w:jc w:val="center"/>
              <w:rPr>
                <w:b/>
                <w:bCs/>
              </w:rPr>
            </w:pPr>
            <w:r>
              <w:rPr>
                <w:rFonts w:hint="eastAsia"/>
                <w:b/>
                <w:bCs/>
              </w:rPr>
              <w:t>课堂教学</w:t>
            </w:r>
          </w:p>
          <w:p>
            <w:pPr>
              <w:jc w:val="center"/>
            </w:pPr>
            <w:r>
              <w:rPr>
                <w:rFonts w:hint="eastAsia"/>
                <w:sz w:val="18"/>
                <w:szCs w:val="21"/>
              </w:rPr>
              <w:t>含面授、直播等</w:t>
            </w:r>
          </w:p>
        </w:tc>
        <w:tc>
          <w:tcPr>
            <w:tcW w:w="1635" w:type="dxa"/>
            <w:vAlign w:val="center"/>
          </w:tcPr>
          <w:p>
            <w:pPr>
              <w:jc w:val="center"/>
              <w:rPr>
                <w:b/>
                <w:bCs/>
              </w:rPr>
            </w:pPr>
            <w:r>
              <w:rPr>
                <w:rFonts w:hint="eastAsia"/>
                <w:b/>
                <w:bCs/>
              </w:rPr>
              <w:t>实践教学</w:t>
            </w:r>
          </w:p>
          <w:p>
            <w:pPr>
              <w:jc w:val="center"/>
            </w:pPr>
            <w:r>
              <w:rPr>
                <w:rFonts w:hint="eastAsia"/>
                <w:sz w:val="18"/>
                <w:szCs w:val="21"/>
              </w:rPr>
              <w:t>含毕业设计（论文）、岗位实习指导等</w:t>
            </w:r>
          </w:p>
        </w:tc>
        <w:tc>
          <w:tcPr>
            <w:tcW w:w="2316" w:type="dxa"/>
            <w:vAlign w:val="center"/>
          </w:tcPr>
          <w:p>
            <w:pPr>
              <w:ind w:firstLine="420" w:firstLineChars="200"/>
            </w:pPr>
            <w:r>
              <w:rPr>
                <w:rFonts w:hint="eastAsia"/>
              </w:rPr>
              <w:t>总计</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7323" w:type="dxa"/>
            <w:gridSpan w:val="2"/>
            <w:vMerge w:val="continue"/>
            <w:vAlign w:val="center"/>
          </w:tcPr>
          <w:p>
            <w:pPr>
              <w:ind w:firstLine="420" w:firstLineChars="200"/>
              <w:jc w:val="center"/>
            </w:pPr>
          </w:p>
        </w:tc>
        <w:tc>
          <w:tcPr>
            <w:tcW w:w="882" w:type="dxa"/>
            <w:vAlign w:val="center"/>
          </w:tcPr>
          <w:p>
            <w:pPr>
              <w:jc w:val="center"/>
              <w:rPr>
                <w:rFonts w:asciiTheme="minorEastAsia" w:hAnsiTheme="minorEastAsia" w:cstheme="minorEastAsia"/>
              </w:rPr>
            </w:pPr>
            <w:r>
              <w:rPr>
                <w:rFonts w:hint="eastAsia" w:asciiTheme="minorEastAsia" w:hAnsiTheme="minorEastAsia" w:cstheme="minorEastAsia"/>
              </w:rPr>
              <w:t>2018</w:t>
            </w:r>
          </w:p>
          <w:p>
            <w:pPr>
              <w:jc w:val="center"/>
              <w:rPr>
                <w:rFonts w:asciiTheme="minorEastAsia" w:hAnsiTheme="minorEastAsia" w:cstheme="minorEastAsia"/>
              </w:rPr>
            </w:pPr>
            <w:r>
              <w:rPr>
                <w:rFonts w:hint="eastAsia" w:asciiTheme="minorEastAsia" w:hAnsiTheme="minorEastAsia" w:cstheme="minorEastAsia"/>
              </w:rPr>
              <w:t>2019</w:t>
            </w:r>
          </w:p>
          <w:p>
            <w:pPr>
              <w:jc w:val="center"/>
              <w:rPr>
                <w:rFonts w:asciiTheme="minorEastAsia" w:hAnsiTheme="minorEastAsia" w:cstheme="minorEastAsia"/>
              </w:rPr>
            </w:pPr>
            <w:r>
              <w:rPr>
                <w:rFonts w:hint="eastAsia" w:asciiTheme="minorEastAsia" w:hAnsiTheme="minorEastAsia" w:cstheme="minorEastAsia"/>
              </w:rPr>
              <w:t>2020</w:t>
            </w:r>
          </w:p>
          <w:p>
            <w:pPr>
              <w:jc w:val="center"/>
              <w:rPr>
                <w:rFonts w:asciiTheme="minorEastAsia" w:hAnsiTheme="minorEastAsia" w:cstheme="minorEastAsia"/>
              </w:rPr>
            </w:pPr>
            <w:r>
              <w:rPr>
                <w:rFonts w:hint="eastAsia" w:asciiTheme="minorEastAsia" w:hAnsiTheme="minorEastAsia" w:cstheme="minorEastAsia"/>
              </w:rPr>
              <w:t>2021</w:t>
            </w:r>
          </w:p>
          <w:p>
            <w:pPr>
              <w:jc w:val="center"/>
              <w:rPr>
                <w:rFonts w:asciiTheme="minorEastAsia" w:hAnsiTheme="minorEastAsia" w:cstheme="minorEastAsia"/>
              </w:rPr>
            </w:pPr>
            <w:r>
              <w:rPr>
                <w:rFonts w:hint="eastAsia" w:asciiTheme="minorEastAsia" w:hAnsiTheme="minorEastAsia" w:cstheme="minorEastAsia"/>
              </w:rPr>
              <w:t>2022</w:t>
            </w:r>
          </w:p>
          <w:p>
            <w:pPr>
              <w:jc w:val="center"/>
              <w:rPr>
                <w:rFonts w:asciiTheme="minorEastAsia" w:hAnsiTheme="minorEastAsia" w:cstheme="minorEastAsia"/>
              </w:rPr>
            </w:pPr>
            <w:r>
              <w:rPr>
                <w:rFonts w:hint="eastAsia" w:asciiTheme="minorEastAsia" w:hAnsiTheme="minorEastAsia" w:cstheme="minorEastAsia"/>
              </w:rPr>
              <w:t>2023</w:t>
            </w:r>
          </w:p>
        </w:tc>
        <w:tc>
          <w:tcPr>
            <w:tcW w:w="1065" w:type="dxa"/>
            <w:vAlign w:val="center"/>
          </w:tcPr>
          <w:p>
            <w:pPr>
              <w:rPr>
                <w:rFonts w:asciiTheme="minorEastAsia" w:hAnsiTheme="minorEastAsia" w:cstheme="minorEastAsia"/>
              </w:rPr>
            </w:pPr>
            <w:r>
              <w:rPr>
                <w:rFonts w:hint="eastAsia" w:asciiTheme="minorEastAsia" w:hAnsiTheme="minorEastAsia" w:cstheme="minorEastAsia"/>
              </w:rPr>
              <w:t>142</w:t>
            </w:r>
          </w:p>
          <w:p>
            <w:pPr>
              <w:rPr>
                <w:rFonts w:asciiTheme="minorEastAsia" w:hAnsiTheme="minorEastAsia" w:cstheme="minorEastAsia"/>
              </w:rPr>
            </w:pPr>
            <w:r>
              <w:rPr>
                <w:rFonts w:hint="eastAsia" w:asciiTheme="minorEastAsia" w:hAnsiTheme="minorEastAsia" w:cstheme="minorEastAsia"/>
              </w:rPr>
              <w:t>164</w:t>
            </w:r>
          </w:p>
          <w:p>
            <w:pPr>
              <w:rPr>
                <w:rFonts w:asciiTheme="minorEastAsia" w:hAnsiTheme="minorEastAsia" w:cstheme="minorEastAsia"/>
              </w:rPr>
            </w:pPr>
            <w:r>
              <w:rPr>
                <w:rFonts w:hint="eastAsia" w:asciiTheme="minorEastAsia" w:hAnsiTheme="minorEastAsia" w:cstheme="minorEastAsia"/>
              </w:rPr>
              <w:t>160</w:t>
            </w:r>
          </w:p>
          <w:p>
            <w:pPr>
              <w:rPr>
                <w:rFonts w:asciiTheme="minorEastAsia" w:hAnsiTheme="minorEastAsia" w:cstheme="minorEastAsia"/>
              </w:rPr>
            </w:pPr>
            <w:r>
              <w:rPr>
                <w:rFonts w:hint="eastAsia" w:asciiTheme="minorEastAsia" w:hAnsiTheme="minorEastAsia" w:cstheme="minorEastAsia"/>
              </w:rPr>
              <w:t>152</w:t>
            </w:r>
          </w:p>
          <w:p>
            <w:pPr>
              <w:rPr>
                <w:rFonts w:asciiTheme="minorEastAsia" w:hAnsiTheme="minorEastAsia" w:cstheme="minorEastAsia"/>
              </w:rPr>
            </w:pPr>
            <w:r>
              <w:rPr>
                <w:rFonts w:hint="eastAsia" w:asciiTheme="minorEastAsia" w:hAnsiTheme="minorEastAsia" w:cstheme="minorEastAsia"/>
              </w:rPr>
              <w:t>172</w:t>
            </w:r>
          </w:p>
          <w:p>
            <w:pPr>
              <w:rPr>
                <w:rFonts w:asciiTheme="minorEastAsia" w:hAnsiTheme="minorEastAsia" w:cstheme="minorEastAsia"/>
              </w:rPr>
            </w:pPr>
            <w:r>
              <w:rPr>
                <w:rFonts w:hint="eastAsia" w:asciiTheme="minorEastAsia" w:hAnsiTheme="minorEastAsia" w:cstheme="minorEastAsia"/>
              </w:rPr>
              <w:t>80</w:t>
            </w:r>
          </w:p>
        </w:tc>
        <w:tc>
          <w:tcPr>
            <w:tcW w:w="1635" w:type="dxa"/>
            <w:vAlign w:val="center"/>
          </w:tcPr>
          <w:p>
            <w:pPr>
              <w:ind w:firstLine="420" w:firstLineChars="200"/>
              <w:jc w:val="center"/>
              <w:rPr>
                <w:rFonts w:asciiTheme="minorEastAsia" w:hAnsiTheme="minorEastAsia" w:cstheme="minorEastAsia"/>
              </w:rPr>
            </w:pPr>
            <w:r>
              <w:rPr>
                <w:rFonts w:hint="eastAsia" w:asciiTheme="minorEastAsia" w:hAnsiTheme="minorEastAsia" w:cstheme="minorEastAsia"/>
              </w:rPr>
              <w:t>468</w:t>
            </w:r>
          </w:p>
          <w:p>
            <w:pPr>
              <w:ind w:firstLine="420" w:firstLineChars="200"/>
              <w:jc w:val="center"/>
              <w:rPr>
                <w:rFonts w:asciiTheme="minorEastAsia" w:hAnsiTheme="minorEastAsia" w:cstheme="minorEastAsia"/>
              </w:rPr>
            </w:pPr>
            <w:r>
              <w:rPr>
                <w:rFonts w:hint="eastAsia" w:asciiTheme="minorEastAsia" w:hAnsiTheme="minorEastAsia" w:cstheme="minorEastAsia"/>
              </w:rPr>
              <w:t>495</w:t>
            </w:r>
          </w:p>
          <w:p>
            <w:pPr>
              <w:ind w:firstLine="420" w:firstLineChars="200"/>
              <w:jc w:val="center"/>
              <w:rPr>
                <w:rFonts w:asciiTheme="minorEastAsia" w:hAnsiTheme="minorEastAsia" w:cstheme="minorEastAsia"/>
              </w:rPr>
            </w:pPr>
            <w:r>
              <w:rPr>
                <w:rFonts w:hint="eastAsia" w:asciiTheme="minorEastAsia" w:hAnsiTheme="minorEastAsia" w:cstheme="minorEastAsia"/>
              </w:rPr>
              <w:t>513</w:t>
            </w:r>
          </w:p>
          <w:p>
            <w:pPr>
              <w:ind w:firstLine="420" w:firstLineChars="200"/>
              <w:jc w:val="center"/>
              <w:rPr>
                <w:rFonts w:asciiTheme="minorEastAsia" w:hAnsiTheme="minorEastAsia" w:cstheme="minorEastAsia"/>
              </w:rPr>
            </w:pPr>
            <w:r>
              <w:rPr>
                <w:rFonts w:hint="eastAsia" w:asciiTheme="minorEastAsia" w:hAnsiTheme="minorEastAsia" w:cstheme="minorEastAsia"/>
              </w:rPr>
              <w:t>509</w:t>
            </w:r>
          </w:p>
          <w:p>
            <w:pPr>
              <w:ind w:firstLine="420" w:firstLineChars="200"/>
              <w:jc w:val="center"/>
              <w:rPr>
                <w:rFonts w:asciiTheme="minorEastAsia" w:hAnsiTheme="minorEastAsia" w:cstheme="minorEastAsia"/>
              </w:rPr>
            </w:pPr>
            <w:r>
              <w:rPr>
                <w:rFonts w:hint="eastAsia" w:asciiTheme="minorEastAsia" w:hAnsiTheme="minorEastAsia" w:cstheme="minorEastAsia"/>
              </w:rPr>
              <w:t>515</w:t>
            </w:r>
          </w:p>
          <w:p>
            <w:pPr>
              <w:ind w:firstLine="420" w:firstLineChars="200"/>
              <w:jc w:val="center"/>
              <w:rPr>
                <w:rFonts w:asciiTheme="minorEastAsia" w:hAnsiTheme="minorEastAsia" w:cstheme="minorEastAsia"/>
              </w:rPr>
            </w:pPr>
            <w:r>
              <w:rPr>
                <w:rFonts w:hint="eastAsia" w:asciiTheme="minorEastAsia" w:hAnsiTheme="minorEastAsia" w:cstheme="minorEastAsia"/>
              </w:rPr>
              <w:t>259</w:t>
            </w:r>
          </w:p>
        </w:tc>
        <w:tc>
          <w:tcPr>
            <w:tcW w:w="2316" w:type="dxa"/>
            <w:vAlign w:val="center"/>
          </w:tcPr>
          <w:p>
            <w:pPr>
              <w:ind w:firstLine="420" w:firstLineChars="200"/>
              <w:jc w:val="center"/>
              <w:rPr>
                <w:rFonts w:asciiTheme="minorEastAsia" w:hAnsiTheme="minorEastAsia" w:cstheme="minorEastAsia"/>
              </w:rPr>
            </w:pPr>
            <w:r>
              <w:rPr>
                <w:rFonts w:hint="eastAsia" w:asciiTheme="minorEastAsia" w:hAnsiTheme="minorEastAsia" w:cstheme="minorEastAsia"/>
              </w:rPr>
              <w:t>610</w:t>
            </w:r>
          </w:p>
          <w:p>
            <w:pPr>
              <w:ind w:firstLine="420" w:firstLineChars="200"/>
              <w:jc w:val="center"/>
              <w:rPr>
                <w:rFonts w:asciiTheme="minorEastAsia" w:hAnsiTheme="minorEastAsia" w:cstheme="minorEastAsia"/>
              </w:rPr>
            </w:pPr>
            <w:r>
              <w:rPr>
                <w:rFonts w:hint="eastAsia" w:asciiTheme="minorEastAsia" w:hAnsiTheme="minorEastAsia" w:cstheme="minorEastAsia"/>
              </w:rPr>
              <w:t>659</w:t>
            </w:r>
          </w:p>
          <w:p>
            <w:pPr>
              <w:ind w:firstLine="420" w:firstLineChars="200"/>
              <w:jc w:val="center"/>
              <w:rPr>
                <w:rFonts w:asciiTheme="minorEastAsia" w:hAnsiTheme="minorEastAsia" w:cstheme="minorEastAsia"/>
              </w:rPr>
            </w:pPr>
            <w:r>
              <w:rPr>
                <w:rFonts w:hint="eastAsia" w:asciiTheme="minorEastAsia" w:hAnsiTheme="minorEastAsia" w:cstheme="minorEastAsia"/>
              </w:rPr>
              <w:t>673</w:t>
            </w:r>
          </w:p>
          <w:p>
            <w:pPr>
              <w:ind w:firstLine="420" w:firstLineChars="200"/>
              <w:jc w:val="center"/>
              <w:rPr>
                <w:rFonts w:asciiTheme="minorEastAsia" w:hAnsiTheme="minorEastAsia" w:cstheme="minorEastAsia"/>
              </w:rPr>
            </w:pPr>
            <w:r>
              <w:rPr>
                <w:rFonts w:hint="eastAsia" w:asciiTheme="minorEastAsia" w:hAnsiTheme="minorEastAsia" w:cstheme="minorEastAsia"/>
              </w:rPr>
              <w:t>661</w:t>
            </w:r>
          </w:p>
          <w:p>
            <w:pPr>
              <w:ind w:firstLine="420" w:firstLineChars="200"/>
              <w:jc w:val="center"/>
              <w:rPr>
                <w:rFonts w:asciiTheme="minorEastAsia" w:hAnsiTheme="minorEastAsia" w:cstheme="minorEastAsia"/>
              </w:rPr>
            </w:pPr>
            <w:r>
              <w:rPr>
                <w:rFonts w:hint="eastAsia" w:asciiTheme="minorEastAsia" w:hAnsiTheme="minorEastAsia" w:cstheme="minorEastAsia"/>
              </w:rPr>
              <w:t>687</w:t>
            </w:r>
          </w:p>
          <w:p>
            <w:pPr>
              <w:ind w:firstLine="420" w:firstLineChars="200"/>
              <w:jc w:val="center"/>
              <w:rPr>
                <w:rFonts w:asciiTheme="minorEastAsia" w:hAnsiTheme="minorEastAsia" w:cstheme="minorEastAsia"/>
              </w:rPr>
            </w:pPr>
            <w:r>
              <w:rPr>
                <w:rFonts w:hint="eastAsia" w:asciiTheme="minorEastAsia" w:hAnsiTheme="minorEastAsia" w:cstheme="minorEastAsia"/>
              </w:rPr>
              <w:t>339</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jc w:val="center"/>
              <w:rPr>
                <w:b/>
                <w:bCs/>
              </w:rPr>
            </w:pPr>
            <w:r>
              <w:rPr>
                <w:rFonts w:hint="eastAsia"/>
                <w:b/>
                <w:bCs/>
              </w:rPr>
              <w:t>教育教学业绩成果</w:t>
            </w:r>
          </w:p>
        </w:tc>
        <w:tc>
          <w:tcPr>
            <w:tcW w:w="13221" w:type="dxa"/>
            <w:gridSpan w:val="6"/>
            <w:vAlign w:val="center"/>
          </w:tcPr>
          <w:p>
            <w:pPr>
              <w:rPr>
                <w:rFonts w:asciiTheme="minorEastAsia" w:hAnsiTheme="minorEastAsia" w:cstheme="minorEastAsia"/>
              </w:rPr>
            </w:pPr>
            <w:r>
              <w:rPr>
                <w:rFonts w:hint="eastAsia" w:asciiTheme="minorEastAsia" w:hAnsiTheme="minorEastAsia" w:cstheme="minorEastAsia"/>
                <w:b/>
                <w:bCs/>
              </w:rPr>
              <w:t>年限格式：</w:t>
            </w:r>
            <w:r>
              <w:rPr>
                <w:rFonts w:hint="eastAsia" w:asciiTheme="minorEastAsia" w:hAnsiTheme="minorEastAsia" w:cstheme="minorEastAsia"/>
              </w:rPr>
              <w:t>序号+从教时间+年限</w:t>
            </w:r>
          </w:p>
          <w:p>
            <w:pPr>
              <w:rPr>
                <w:rFonts w:asciiTheme="minorEastAsia" w:hAnsiTheme="minorEastAsia" w:cstheme="minorEastAsia"/>
              </w:rPr>
            </w:pPr>
            <w:r>
              <w:rPr>
                <w:rFonts w:hint="eastAsia" w:asciiTheme="minorEastAsia" w:hAnsiTheme="minorEastAsia" w:cstheme="minorEastAsia"/>
              </w:rPr>
              <w:t>1.2016年12月，益阳开放大学英语教师岗位，满5年</w:t>
            </w:r>
          </w:p>
          <w:p>
            <w:pPr>
              <w:rPr>
                <w:rFonts w:asciiTheme="minorEastAsia" w:hAnsiTheme="minorEastAsia" w:cstheme="minorEastAsia"/>
                <w:b/>
                <w:bCs/>
              </w:rPr>
            </w:pPr>
          </w:p>
          <w:p>
            <w:pPr>
              <w:rPr>
                <w:rFonts w:asciiTheme="minorEastAsia" w:hAnsiTheme="minorEastAsia" w:cstheme="minorEastAsia"/>
              </w:rPr>
            </w:pPr>
            <w:r>
              <w:rPr>
                <w:rFonts w:hint="eastAsia" w:asciiTheme="minorEastAsia" w:hAnsiTheme="minorEastAsia" w:cstheme="minorEastAsia"/>
                <w:b/>
                <w:bCs/>
              </w:rPr>
              <w:t>奖项格式：</w:t>
            </w:r>
            <w:r>
              <w:rPr>
                <w:rFonts w:hint="eastAsia" w:asciiTheme="minorEastAsia" w:hAnsiTheme="minorEastAsia" w:cstheme="minorEastAsia"/>
              </w:rPr>
              <w:t>序号+名称+排名+授予部门+年度；</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2022-2023年湖南开放大学办学体系教师直播教学能力大赛一等奖，排名第三，湖南开放大学，2023；</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2022-2023年湖南开放大学办学体系教师直播教学能力大赛二等奖，排名第一，湖南开放大学，2023；</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2022-2023年湖南开放大学办学体系教师直播教学能力大赛三等奖，排名第三，湖南开放大学，2023</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2022-2023年湖南开放大学办学体系教师直播教学能力大赛最佳人气奖，排名第一，湖南开放大学，2023；</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湖南开放大学第二届学生讲思政课公开课比赛指导学生，二等奖，湖南开放大学，2023；</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湖南开放大学演讲比赛（思政）指导学生，优秀奖，湖南开放大学，2023；</w:t>
            </w:r>
          </w:p>
          <w:p>
            <w:pPr>
              <w:numPr>
                <w:ilvl w:val="0"/>
                <w:numId w:val="2"/>
              </w:numPr>
              <w:rPr>
                <w:rFonts w:asciiTheme="minorEastAsia" w:hAnsiTheme="minorEastAsia" w:cstheme="minorEastAsia"/>
              </w:rPr>
            </w:pPr>
            <w:r>
              <w:rPr>
                <w:rFonts w:hint="eastAsia" w:asciiTheme="minorEastAsia" w:hAnsiTheme="minorEastAsia" w:cstheme="minorEastAsia"/>
              </w:rPr>
              <w:t>湖南开放大学首届湖南老年教育微课大赛，优秀奖，湖南开放大学，2023；</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湖南开放大学经济管理类课程思政微课大赛，二等奖，湖南开放大学，2023；</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湖南开放大学开放教育学生书法摄影演讲比赛中指导学生硬笔书法作品，三等奖、软笔书法，优秀奖、演讲比赛，获三等奖，湖南开放大学，2023；</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益阳市首届老年教育微课大赛，二等奖，益阳开放大学，2023；</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首届思想政治理论课教学展示活动，二等奖，湖南开放大学，2022；</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课程思政建设成果评选，优胜奖，湖南开放大学，2022；</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湖南开放大学开放教育网页设计大赛指导学生，三等奖，湖南开放大学，2022；</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全市电大系统“课程思政说课”大赛中荣获二等奖，益阳开放大学，2021；</w:t>
            </w:r>
          </w:p>
          <w:p>
            <w:pPr>
              <w:pStyle w:val="8"/>
              <w:numPr>
                <w:ilvl w:val="0"/>
                <w:numId w:val="2"/>
              </w:numPr>
              <w:ind w:firstLineChars="0"/>
              <w:rPr>
                <w:rFonts w:asciiTheme="minorEastAsia" w:hAnsiTheme="minorEastAsia" w:cstheme="minorEastAsia"/>
              </w:rPr>
            </w:pPr>
            <w:r>
              <w:rPr>
                <w:rFonts w:hint="eastAsia" w:asciiTheme="minorEastAsia" w:hAnsiTheme="minorEastAsia" w:cstheme="minorEastAsia"/>
              </w:rPr>
              <w:t xml:space="preserve"> “教师培训专业化”主题论文评选，《找准教师培训着力点实现市级教师培训机构再升级》获一等奖，湖南省教师教育学会、湖南省中小学教师发展中心，2019；</w:t>
            </w:r>
          </w:p>
          <w:p>
            <w:pPr>
              <w:pStyle w:val="8"/>
              <w:ind w:firstLine="0" w:firstLineChars="0"/>
            </w:pPr>
            <w:r>
              <w:rPr>
                <w:rFonts w:hint="eastAsia" w:asciiTheme="minorEastAsia" w:hAnsiTheme="minorEastAsia" w:cstheme="minorEastAsia"/>
              </w:rPr>
              <w:t>14.“教师培训专业化”主题论文评选，《激发高中教师培训积极性创新路径探索》获一等奖，湖南省教师教育学会、湖南省中小学教师发展中心，2018。</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8" w:hRule="atLeast"/>
        </w:trPr>
        <w:tc>
          <w:tcPr>
            <w:tcW w:w="525" w:type="dxa"/>
            <w:vMerge w:val="restart"/>
            <w:vAlign w:val="center"/>
          </w:tcPr>
          <w:p>
            <w:pPr>
              <w:jc w:val="center"/>
              <w:rPr>
                <w:b/>
                <w:bCs/>
              </w:rPr>
            </w:pPr>
            <w:r>
              <w:rPr>
                <w:rFonts w:hint="eastAsia"/>
                <w:b/>
                <w:bCs/>
              </w:rPr>
              <w:t>科研成果及业绩</w:t>
            </w:r>
          </w:p>
        </w:tc>
        <w:tc>
          <w:tcPr>
            <w:tcW w:w="835" w:type="dxa"/>
            <w:vAlign w:val="center"/>
          </w:tcPr>
          <w:p>
            <w:pPr>
              <w:jc w:val="center"/>
              <w:rPr>
                <w:rFonts w:asciiTheme="minorEastAsia" w:hAnsiTheme="minorEastAsia" w:cstheme="minorEastAsia"/>
              </w:rPr>
            </w:pPr>
            <w:r>
              <w:rPr>
                <w:rFonts w:hint="eastAsia" w:asciiTheme="minorEastAsia" w:hAnsiTheme="minorEastAsia" w:cstheme="minorEastAsia"/>
              </w:rPr>
              <w:t>主要论著或</w:t>
            </w:r>
          </w:p>
          <w:p>
            <w:pPr>
              <w:jc w:val="center"/>
              <w:rPr>
                <w:rFonts w:asciiTheme="minorEastAsia" w:hAnsiTheme="minorEastAsia" w:cstheme="minorEastAsia"/>
              </w:rPr>
            </w:pPr>
            <w:r>
              <w:rPr>
                <w:rFonts w:hint="eastAsia" w:asciiTheme="minorEastAsia" w:hAnsiTheme="minorEastAsia" w:cstheme="minorEastAsia"/>
              </w:rPr>
              <w:t>论文</w:t>
            </w:r>
          </w:p>
        </w:tc>
        <w:tc>
          <w:tcPr>
            <w:tcW w:w="12386" w:type="dxa"/>
            <w:gridSpan w:val="5"/>
            <w:vAlign w:val="center"/>
          </w:tcPr>
          <w:p>
            <w:pPr>
              <w:pStyle w:val="8"/>
              <w:numPr>
                <w:ilvl w:val="0"/>
                <w:numId w:val="3"/>
              </w:numPr>
              <w:ind w:firstLineChars="0"/>
              <w:rPr>
                <w:rFonts w:asciiTheme="minorEastAsia" w:hAnsiTheme="minorEastAsia" w:cstheme="minorEastAsia"/>
                <w:szCs w:val="21"/>
              </w:rPr>
            </w:pPr>
            <w:r>
              <w:rPr>
                <w:rFonts w:hint="eastAsia" w:asciiTheme="minorEastAsia" w:hAnsiTheme="minorEastAsia" w:cstheme="minorEastAsia"/>
                <w:szCs w:val="21"/>
              </w:rPr>
              <w:t>新时代开放教育与开放大学的创新发展-以益阳开放大学为例，国家通用语言文字教学与研究（原双语学习（乌鲁木齐）），2023，一般刊物，学术期刊第二批580号（代表作1）</w:t>
            </w:r>
            <w:r>
              <w:rPr>
                <w:rFonts w:hint="eastAsia" w:asciiTheme="minorEastAsia" w:hAnsiTheme="minorEastAsia" w:cstheme="minorEastAsia"/>
                <w:szCs w:val="21"/>
                <w:lang w:eastAsia="zh-CN"/>
              </w:rPr>
              <w:t>；</w:t>
            </w:r>
          </w:p>
          <w:p>
            <w:pPr>
              <w:pStyle w:val="8"/>
              <w:numPr>
                <w:ilvl w:val="0"/>
                <w:numId w:val="3"/>
              </w:numPr>
              <w:ind w:firstLineChars="0"/>
              <w:rPr>
                <w:rFonts w:asciiTheme="minorEastAsia" w:hAnsiTheme="minorEastAsia" w:cstheme="minorEastAsia"/>
                <w:szCs w:val="21"/>
              </w:rPr>
            </w:pPr>
            <w:r>
              <w:rPr>
                <w:rFonts w:hint="eastAsia" w:asciiTheme="minorEastAsia" w:hAnsiTheme="minorEastAsia" w:cstheme="minorEastAsia"/>
                <w:szCs w:val="21"/>
              </w:rPr>
              <w:t>基于教师需求的高中英语教师继续教育培训摭探，成才之路，2021，独著，一般刊物，学术期刊第二批632号（代表作</w:t>
            </w:r>
            <w:r>
              <w:rPr>
                <w:rFonts w:hint="eastAsia" w:asciiTheme="minorEastAsia" w:hAnsiTheme="minorEastAsia" w:cstheme="minorEastAsia"/>
                <w:szCs w:val="21"/>
                <w:lang w:val="en-US" w:eastAsia="zh-CN"/>
              </w:rPr>
              <w:t>2</w:t>
            </w:r>
            <w:r>
              <w:rPr>
                <w:rFonts w:hint="eastAsia" w:asciiTheme="minorEastAsia" w:hAnsiTheme="minorEastAsia" w:cstheme="minorEastAsia"/>
                <w:szCs w:val="21"/>
              </w:rPr>
              <w:t>）</w:t>
            </w:r>
            <w:r>
              <w:rPr>
                <w:rFonts w:hint="eastAsia" w:asciiTheme="minorEastAsia" w:hAnsiTheme="minorEastAsia" w:cstheme="minorEastAsia"/>
                <w:szCs w:val="21"/>
                <w:lang w:eastAsia="zh-CN"/>
              </w:rPr>
              <w:t>；</w:t>
            </w:r>
          </w:p>
          <w:p>
            <w:pPr>
              <w:pStyle w:val="8"/>
              <w:numPr>
                <w:ilvl w:val="0"/>
                <w:numId w:val="3"/>
              </w:numPr>
              <w:ind w:firstLineChars="0"/>
              <w:rPr>
                <w:rFonts w:asciiTheme="minorEastAsia" w:hAnsiTheme="minorEastAsia" w:cstheme="minorEastAsia"/>
                <w:szCs w:val="21"/>
              </w:rPr>
            </w:pPr>
            <w:r>
              <w:rPr>
                <w:rFonts w:hint="eastAsia" w:asciiTheme="minorEastAsia" w:hAnsiTheme="minorEastAsia" w:cstheme="minorEastAsia"/>
                <w:szCs w:val="21"/>
              </w:rPr>
              <w:t>浅谈大学英语语言学习策略，校园英语，2018，独著，一般刊物</w:t>
            </w:r>
            <w:r>
              <w:rPr>
                <w:rFonts w:hint="eastAsia" w:asciiTheme="minorEastAsia" w:hAnsiTheme="minorEastAsia" w:cstheme="minorEastAsia"/>
                <w:szCs w:val="21"/>
                <w:lang w:eastAsia="zh-CN"/>
              </w:rPr>
              <w:t>；</w:t>
            </w:r>
            <w:bookmarkStart w:id="0" w:name="_GoBack"/>
            <w:bookmarkEnd w:id="0"/>
          </w:p>
          <w:p>
            <w:pPr>
              <w:pStyle w:val="8"/>
              <w:numPr>
                <w:ilvl w:val="0"/>
                <w:numId w:val="3"/>
              </w:numPr>
              <w:ind w:firstLineChars="0"/>
              <w:rPr>
                <w:rFonts w:asciiTheme="minorEastAsia" w:hAnsiTheme="minorEastAsia" w:cstheme="minorEastAsia"/>
                <w:szCs w:val="21"/>
              </w:rPr>
            </w:pPr>
            <w:r>
              <w:rPr>
                <w:rFonts w:hint="eastAsia" w:asciiTheme="minorEastAsia" w:hAnsiTheme="minorEastAsia" w:cstheme="minorEastAsia"/>
                <w:szCs w:val="21"/>
              </w:rPr>
              <w:t>深入调研多方举措提升高中教师培训实效性-基于湖南省益阳市2019年高中学校教师培训需求调查情况研究，教师，2020，独著，一般刊物；</w:t>
            </w:r>
          </w:p>
          <w:p>
            <w:pPr>
              <w:pStyle w:val="8"/>
              <w:numPr>
                <w:ilvl w:val="0"/>
                <w:numId w:val="3"/>
              </w:numPr>
              <w:ind w:firstLineChars="0"/>
              <w:rPr>
                <w:rFonts w:asciiTheme="minorEastAsia" w:hAnsiTheme="minorEastAsia" w:cstheme="minorEastAsia"/>
                <w:szCs w:val="21"/>
              </w:rPr>
            </w:pPr>
            <w:r>
              <w:rPr>
                <w:rFonts w:hint="eastAsia" w:asciiTheme="minorEastAsia" w:hAnsiTheme="minorEastAsia" w:cstheme="minorEastAsia"/>
                <w:szCs w:val="21"/>
              </w:rPr>
              <w:t>文本量化特征与汉译英机评分数的关系研究，外文研究，2020，排名第二，一般刊物，学术期刊第一批4076号；</w:t>
            </w:r>
          </w:p>
          <w:p>
            <w:pPr>
              <w:pStyle w:val="8"/>
              <w:numPr>
                <w:ilvl w:val="0"/>
                <w:numId w:val="3"/>
              </w:numPr>
              <w:ind w:firstLineChars="0"/>
              <w:rPr>
                <w:rFonts w:asciiTheme="minorEastAsia" w:hAnsiTheme="minorEastAsia" w:cstheme="minorEastAsia"/>
                <w:szCs w:val="21"/>
              </w:rPr>
            </w:pPr>
            <w:r>
              <w:rPr>
                <w:rFonts w:hint="eastAsia" w:asciiTheme="minorEastAsia" w:hAnsiTheme="minorEastAsia" w:cstheme="minorEastAsia"/>
                <w:szCs w:val="21"/>
              </w:rPr>
              <w:t>语言模因论视角下的旅游资源文本英译偏差与翻译策略研究-以益阳市为例，海外英语，2021，排名第一，一般刊物，学术期刊第二批363号；</w:t>
            </w:r>
          </w:p>
          <w:p>
            <w:pPr>
              <w:pStyle w:val="8"/>
              <w:numPr>
                <w:ilvl w:val="0"/>
                <w:numId w:val="3"/>
              </w:numPr>
              <w:ind w:firstLineChars="0"/>
              <w:rPr>
                <w:rFonts w:asciiTheme="minorEastAsia" w:hAnsiTheme="minorEastAsia" w:cstheme="minorEastAsia"/>
                <w:szCs w:val="21"/>
              </w:rPr>
            </w:pPr>
            <w:r>
              <w:rPr>
                <w:rFonts w:hint="eastAsia" w:asciiTheme="minorEastAsia" w:hAnsiTheme="minorEastAsia" w:cstheme="minorEastAsia"/>
                <w:szCs w:val="21"/>
              </w:rPr>
              <w:t>任务型教学模式在大学英语教学中应用研究，海外英语，2022，独著，一般刊物，学术期刊第二批363号</w:t>
            </w:r>
            <w:r>
              <w:rPr>
                <w:rFonts w:hint="eastAsia" w:asciiTheme="minorEastAsia" w:hAnsiTheme="minorEastAsia" w:cstheme="minorEastAsia"/>
                <w:szCs w:val="21"/>
                <w:lang w:eastAsia="zh-CN"/>
              </w:rPr>
              <w:t>。</w:t>
            </w:r>
          </w:p>
          <w:p>
            <w:pPr>
              <w:pStyle w:val="8"/>
              <w:numPr>
                <w:numId w:val="0"/>
              </w:numPr>
              <w:ind w:leftChars="0"/>
              <w:rPr>
                <w:rFonts w:asciiTheme="minorEastAsia" w:hAnsiTheme="minorEastAsia" w:cstheme="minorEastAsia"/>
                <w:sz w:val="18"/>
                <w:szCs w:val="18"/>
              </w:rPr>
            </w:pPr>
          </w:p>
        </w:tc>
        <w:tc>
          <w:tcPr>
            <w:tcW w:w="871" w:type="dxa"/>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5" w:hRule="atLeast"/>
        </w:trPr>
        <w:tc>
          <w:tcPr>
            <w:tcW w:w="525" w:type="dxa"/>
            <w:vMerge w:val="continue"/>
            <w:vAlign w:val="center"/>
          </w:tcPr>
          <w:p/>
        </w:tc>
        <w:tc>
          <w:tcPr>
            <w:tcW w:w="835" w:type="dxa"/>
            <w:vAlign w:val="center"/>
          </w:tcPr>
          <w:p>
            <w:pPr>
              <w:jc w:val="center"/>
              <w:rPr>
                <w:rFonts w:asciiTheme="minorEastAsia" w:hAnsiTheme="minorEastAsia" w:cstheme="minorEastAsia"/>
              </w:rPr>
            </w:pPr>
            <w:r>
              <w:rPr>
                <w:rFonts w:hint="eastAsia" w:asciiTheme="minorEastAsia" w:hAnsiTheme="minorEastAsia" w:cstheme="minorEastAsia"/>
              </w:rPr>
              <w:t>承担或参与的科研技术开放项目及获奖情况</w:t>
            </w:r>
          </w:p>
        </w:tc>
        <w:tc>
          <w:tcPr>
            <w:tcW w:w="12386" w:type="dxa"/>
            <w:gridSpan w:val="5"/>
            <w:vAlign w:val="center"/>
          </w:tcPr>
          <w:p>
            <w:pPr>
              <w:rPr>
                <w:rFonts w:asciiTheme="minorEastAsia" w:hAnsiTheme="minorEastAsia" w:cstheme="minorEastAsia"/>
              </w:rPr>
            </w:pPr>
            <w:r>
              <w:rPr>
                <w:rFonts w:hint="eastAsia" w:asciiTheme="minorEastAsia" w:hAnsiTheme="minorEastAsia" w:cstheme="minorEastAsia"/>
              </w:rPr>
              <w:t>1.语言模因论视角下旅游资源文本英译偏差与翻译策略研究-以益阳市为例，2018年湖南广播电视大学校级一般课题，XDK2018-C-10，主持，已结题，到校资金3000元；</w:t>
            </w:r>
          </w:p>
          <w:p>
            <w:pPr>
              <w:rPr>
                <w:rFonts w:asciiTheme="minorEastAsia" w:hAnsiTheme="minorEastAsia" w:cstheme="minorEastAsia"/>
              </w:rPr>
            </w:pPr>
            <w:r>
              <w:rPr>
                <w:rFonts w:hint="eastAsia" w:asciiTheme="minorEastAsia" w:hAnsiTheme="minorEastAsia" w:cstheme="minorEastAsia"/>
              </w:rPr>
              <w:t>2.从教师需求出发提高益阳市高中英语教师继续教育培训效果研究，2019年益阳市社科联一般课题，2019YS177，主持，已结题；</w:t>
            </w:r>
          </w:p>
          <w:p>
            <w:pPr>
              <w:rPr>
                <w:rFonts w:asciiTheme="minorEastAsia" w:hAnsiTheme="minorEastAsia" w:cstheme="minorEastAsia"/>
              </w:rPr>
            </w:pPr>
            <w:r>
              <w:rPr>
                <w:rFonts w:hint="eastAsia" w:asciiTheme="minorEastAsia" w:hAnsiTheme="minorEastAsia" w:cstheme="minorEastAsia"/>
              </w:rPr>
              <w:t>3.推进人才强市战略打造人才齐聚高地，2022年益阳市社科联专项课题，2022YS448， 主持，已结题；</w:t>
            </w:r>
          </w:p>
          <w:p>
            <w:pPr>
              <w:rPr>
                <w:rFonts w:asciiTheme="minorEastAsia" w:hAnsiTheme="minorEastAsia" w:cstheme="minorEastAsia"/>
              </w:rPr>
            </w:pPr>
            <w:r>
              <w:rPr>
                <w:rFonts w:hint="eastAsia" w:asciiTheme="minorEastAsia" w:hAnsiTheme="minorEastAsia" w:cstheme="minorEastAsia"/>
              </w:rPr>
              <w:t>4.新时代开放教育高质量发展的特征与推进策略研究-以益阳开放大学为例，2022年湖南开放大学校级自筹课题，XDK-2022-Z-8，主持，已结题；</w:t>
            </w:r>
          </w:p>
          <w:p>
            <w:pPr>
              <w:rPr>
                <w:rFonts w:asciiTheme="minorEastAsia" w:hAnsiTheme="minorEastAsia" w:cstheme="minorEastAsia"/>
              </w:rPr>
            </w:pPr>
            <w:r>
              <w:rPr>
                <w:rFonts w:hint="eastAsia" w:asciiTheme="minorEastAsia" w:hAnsiTheme="minorEastAsia" w:cstheme="minorEastAsia"/>
              </w:rPr>
              <w:t>5.社区治理视阈下的益阳社区教育发展研究，2023年益阳市社科联一般课题，2023YS327，主持，在研。</w:t>
            </w:r>
          </w:p>
        </w:tc>
        <w:tc>
          <w:tcPr>
            <w:tcW w:w="87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5" w:hRule="atLeast"/>
        </w:trPr>
        <w:tc>
          <w:tcPr>
            <w:tcW w:w="525" w:type="dxa"/>
            <w:vAlign w:val="center"/>
          </w:tcPr>
          <w:p>
            <w:pPr>
              <w:jc w:val="center"/>
              <w:rPr>
                <w:b/>
                <w:bCs/>
              </w:rPr>
            </w:pPr>
            <w:r>
              <w:rPr>
                <w:rFonts w:hint="eastAsia"/>
                <w:b/>
                <w:bCs/>
              </w:rPr>
              <w:t>社会服务</w:t>
            </w:r>
          </w:p>
        </w:tc>
        <w:tc>
          <w:tcPr>
            <w:tcW w:w="13221" w:type="dxa"/>
            <w:gridSpan w:val="6"/>
            <w:vAlign w:val="center"/>
          </w:tcPr>
          <w:p>
            <w:pPr>
              <w:spacing w:line="280" w:lineRule="exact"/>
              <w:rPr>
                <w:rFonts w:asciiTheme="minorEastAsia" w:hAnsiTheme="minorEastAsia" w:cstheme="minorEastAsia"/>
                <w:szCs w:val="21"/>
              </w:rPr>
            </w:pPr>
            <w:r>
              <w:rPr>
                <w:rFonts w:hint="eastAsia" w:asciiTheme="minorEastAsia" w:hAnsiTheme="minorEastAsia" w:cstheme="minorEastAsia"/>
                <w:b/>
                <w:bCs/>
                <w:szCs w:val="21"/>
              </w:rPr>
              <w:t>双师双能教师格式</w:t>
            </w:r>
            <w:r>
              <w:rPr>
                <w:rFonts w:hint="eastAsia" w:asciiTheme="minorEastAsia" w:hAnsiTheme="minorEastAsia" w:cstheme="minorEastAsia"/>
                <w:szCs w:val="21"/>
              </w:rPr>
              <w:t>：序号+双师双能型教师条件选项第X条+具体对应内容</w:t>
            </w:r>
          </w:p>
          <w:p>
            <w:pPr>
              <w:spacing w:line="280" w:lineRule="exact"/>
              <w:rPr>
                <w:rFonts w:asciiTheme="minorEastAsia" w:hAnsiTheme="minorEastAsia" w:cstheme="minorEastAsia"/>
                <w:szCs w:val="21"/>
              </w:rPr>
            </w:pPr>
          </w:p>
          <w:p>
            <w:pPr>
              <w:pStyle w:val="8"/>
              <w:numPr>
                <w:ilvl w:val="0"/>
                <w:numId w:val="4"/>
              </w:numPr>
              <w:spacing w:line="280" w:lineRule="exact"/>
              <w:ind w:firstLineChars="0"/>
              <w:rPr>
                <w:rFonts w:asciiTheme="minorEastAsia" w:hAnsiTheme="minorEastAsia" w:cstheme="minorEastAsia"/>
                <w:szCs w:val="21"/>
              </w:rPr>
            </w:pPr>
            <w:r>
              <w:rPr>
                <w:rFonts w:hint="eastAsia" w:asciiTheme="minorEastAsia" w:hAnsiTheme="minorEastAsia" w:cstheme="minorEastAsia"/>
                <w:szCs w:val="21"/>
              </w:rPr>
              <w:t>双师双能型教师条件选项第1条, 获得由国家卫生健康委人才交流服务中心颁发的健康管理师三级（高级工）职业资格证书；</w:t>
            </w:r>
          </w:p>
          <w:p>
            <w:pPr>
              <w:pStyle w:val="8"/>
              <w:numPr>
                <w:ilvl w:val="0"/>
                <w:numId w:val="4"/>
              </w:numPr>
              <w:spacing w:line="280" w:lineRule="exact"/>
              <w:ind w:firstLineChars="0"/>
              <w:rPr>
                <w:rFonts w:asciiTheme="minorEastAsia" w:hAnsiTheme="minorEastAsia" w:cstheme="minorEastAsia"/>
                <w:szCs w:val="21"/>
              </w:rPr>
            </w:pPr>
            <w:r>
              <w:rPr>
                <w:rFonts w:hint="eastAsia" w:asciiTheme="minorEastAsia" w:hAnsiTheme="minorEastAsia" w:cstheme="minorEastAsia"/>
                <w:szCs w:val="21"/>
              </w:rPr>
              <w:t>双师双能型教师条件选项第2条, 获湖南省教育厅颁发的湖南省第三批教师培训室合格证；</w:t>
            </w:r>
          </w:p>
          <w:p>
            <w:pPr>
              <w:pStyle w:val="8"/>
              <w:numPr>
                <w:ilvl w:val="0"/>
                <w:numId w:val="4"/>
              </w:numPr>
              <w:spacing w:line="280" w:lineRule="exact"/>
              <w:ind w:firstLineChars="0"/>
              <w:rPr>
                <w:rFonts w:asciiTheme="minorEastAsia" w:hAnsiTheme="minorEastAsia" w:cstheme="minorEastAsia"/>
                <w:szCs w:val="21"/>
              </w:rPr>
            </w:pPr>
            <w:r>
              <w:rPr>
                <w:rFonts w:hint="eastAsia" w:asciiTheme="minorEastAsia" w:hAnsiTheme="minorEastAsia" w:cstheme="minorEastAsia"/>
                <w:szCs w:val="21"/>
              </w:rPr>
              <w:t>双师双能型教师条件选项第3条，2021年4月6日-2023年4月6日为益阳市赫山区衡龙桥镇南岳坪学校提供英语学科校本研修的专业指导(志愿服务)。</w:t>
            </w:r>
          </w:p>
          <w:p>
            <w:pPr>
              <w:pStyle w:val="8"/>
              <w:numPr>
                <w:ilvl w:val="0"/>
                <w:numId w:val="4"/>
              </w:numPr>
              <w:spacing w:line="280" w:lineRule="exact"/>
              <w:ind w:firstLineChars="0"/>
              <w:rPr>
                <w:rFonts w:asciiTheme="minorEastAsia" w:hAnsiTheme="minorEastAsia" w:cstheme="minorEastAsia"/>
                <w:szCs w:val="21"/>
              </w:rPr>
            </w:pPr>
            <w:r>
              <w:rPr>
                <w:rFonts w:hint="eastAsia" w:asciiTheme="minorEastAsia" w:hAnsiTheme="minorEastAsia" w:cstheme="minorEastAsia"/>
                <w:szCs w:val="21"/>
              </w:rPr>
              <w:t>双师双能型教师条件选项第4条，参与教育部2022年协同育人项目《基于智慧教室的高校混合式舞蹈教学研究改革》（排名第三），编号：220506592242533，已结题。</w:t>
            </w:r>
          </w:p>
          <w:p>
            <w:pPr>
              <w:pStyle w:val="8"/>
              <w:spacing w:line="280" w:lineRule="exact"/>
              <w:ind w:firstLine="0" w:firstLineChars="0"/>
              <w:rPr>
                <w:rFonts w:asciiTheme="minorEastAsia" w:hAnsiTheme="minorEastAsia" w:cstheme="minorEastAsia"/>
                <w:szCs w:val="21"/>
              </w:rPr>
            </w:pPr>
          </w:p>
          <w:p>
            <w:pPr>
              <w:rPr>
                <w:rFonts w:asciiTheme="minorEastAsia" w:hAnsiTheme="minorEastAsia" w:cstheme="minorEastAsia"/>
                <w:szCs w:val="21"/>
              </w:rPr>
            </w:pPr>
            <w:r>
              <w:rPr>
                <w:rFonts w:hint="eastAsia" w:asciiTheme="minorEastAsia" w:hAnsiTheme="minorEastAsia" w:cstheme="minorEastAsia"/>
                <w:b/>
                <w:bCs/>
                <w:szCs w:val="21"/>
              </w:rPr>
              <w:t>科研成果获奖、转化情况格式：</w:t>
            </w:r>
            <w:r>
              <w:rPr>
                <w:rFonts w:hint="eastAsia" w:asciiTheme="minorEastAsia" w:hAnsiTheme="minorEastAsia" w:cstheme="minorEastAsia"/>
                <w:szCs w:val="21"/>
              </w:rPr>
              <w:t>序号+成果名称+成果性质+项目编号+批准部门+本人排名+成果获奖情况</w:t>
            </w:r>
          </w:p>
          <w:p>
            <w:pPr>
              <w:pStyle w:val="8"/>
              <w:numPr>
                <w:ilvl w:val="0"/>
                <w:numId w:val="5"/>
              </w:numPr>
              <w:ind w:firstLineChars="0"/>
            </w:pPr>
            <w:r>
              <w:rPr>
                <w:rFonts w:hint="eastAsia" w:asciiTheme="minorEastAsia" w:hAnsiTheme="minorEastAsia" w:cstheme="minorEastAsia"/>
                <w:szCs w:val="21"/>
              </w:rPr>
              <w:t>一种用于学习和记忆英语的学习工具，实用新型专利证书，ZL202120372958.9，国家知识产权局，主持。</w:t>
            </w:r>
          </w:p>
        </w:tc>
        <w:tc>
          <w:tcPr>
            <w:tcW w:w="871" w:type="dxa"/>
          </w:tcPr>
          <w:p>
            <w:r>
              <w:rPr>
                <w:rFonts w:hint="eastAsia"/>
              </w:rPr>
              <w:t>部门</w:t>
            </w:r>
          </w:p>
          <w:p>
            <w:r>
              <w:rPr>
                <w:rFonts w:hint="eastAsia"/>
              </w:rPr>
              <w:t>审核</w:t>
            </w:r>
          </w:p>
          <w:p>
            <w:pPr>
              <w:jc w:val="center"/>
            </w:pPr>
          </w:p>
          <w:p>
            <w:pPr>
              <w:jc w:val="center"/>
            </w:pPr>
          </w:p>
          <w:p/>
          <w:p>
            <w:pPr>
              <w:jc w:val="center"/>
            </w:pPr>
          </w:p>
          <w:p>
            <w:pPr>
              <w:jc w:val="center"/>
            </w:pPr>
          </w:p>
          <w:p>
            <w:pPr>
              <w:jc w:val="center"/>
            </w:pPr>
          </w:p>
          <w:p>
            <w:pPr>
              <w:jc w:val="center"/>
            </w:pPr>
            <w:r>
              <w:rPr>
                <w:rFonts w:hint="eastAsia"/>
              </w:rPr>
              <w:t>审核</w:t>
            </w:r>
          </w:p>
          <w:p>
            <w:pPr>
              <w:jc w:val="center"/>
            </w:pPr>
            <w:r>
              <w:rPr>
                <w:rFonts w:hint="eastAsia"/>
              </w:rPr>
              <w:t>签名</w:t>
            </w:r>
          </w:p>
          <w:p>
            <w:r>
              <w:rPr>
                <w:rFonts w:hint="eastAsia"/>
              </w:rPr>
              <w:t>并盖章</w:t>
            </w:r>
          </w:p>
          <w:p/>
          <w:p/>
          <w:p/>
          <w:p/>
          <w:p/>
          <w:p/>
          <w:p/>
          <w:p/>
          <w:p/>
          <w:p/>
          <w:p/>
          <w:p/>
          <w:p/>
        </w:tc>
      </w:tr>
    </w:tbl>
    <w:p>
      <w:pPr>
        <w:spacing w:line="280" w:lineRule="exact"/>
        <w:jc w:val="left"/>
        <w:rPr>
          <w:sz w:val="24"/>
          <w:szCs w:val="32"/>
        </w:rPr>
      </w:pPr>
    </w:p>
    <w:p>
      <w:pPr>
        <w:spacing w:line="280" w:lineRule="exact"/>
        <w:jc w:val="left"/>
      </w:pPr>
      <w:r>
        <w:rPr>
          <w:sz w:val="24"/>
          <w:szCs w:val="32"/>
        </w:rPr>
        <w:t xml:space="preserve">公示结果：  </w:t>
      </w:r>
      <w:r>
        <w:rPr>
          <w:sz w:val="18"/>
          <w:szCs w:val="18"/>
        </w:rPr>
        <w:t xml:space="preserve">                 </w:t>
      </w:r>
      <w:r>
        <w:rPr>
          <w:sz w:val="24"/>
          <w:szCs w:val="32"/>
        </w:rPr>
        <w:t>单位（公章）：                单位审核责任人签名：</w:t>
      </w:r>
      <w:r>
        <w:rPr>
          <w:rFonts w:hint="eastAsia"/>
          <w:sz w:val="24"/>
          <w:szCs w:val="32"/>
        </w:rPr>
        <w:t xml:space="preserve">            </w:t>
      </w:r>
      <w:r>
        <w:rPr>
          <w:sz w:val="24"/>
          <w:szCs w:val="32"/>
        </w:rPr>
        <w:t>填表日期：      年    月    日</w:t>
      </w:r>
    </w:p>
    <w:sectPr>
      <w:headerReference r:id="rId3" w:type="default"/>
      <w:footerReference r:id="rId4" w:type="default"/>
      <w:pgSz w:w="16838" w:h="11906" w:orient="landscape"/>
      <w:pgMar w:top="1701" w:right="1417" w:bottom="1134" w:left="1417" w:header="1134"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embedRegular r:id="rId1" w:fontKey="{C21A41DA-C14A-43E9-8442-F7CE54F9C88A}"/>
  </w:font>
  <w:font w:name="方正公文小标宋">
    <w:altName w:val="宋体"/>
    <w:panose1 w:val="00000000000000000000"/>
    <w:charset w:val="86"/>
    <w:family w:val="auto"/>
    <w:pitch w:val="default"/>
    <w:sig w:usb0="00000000" w:usb1="00000000" w:usb2="00000000" w:usb3="00000000" w:csb0="00000000" w:csb1="00000000"/>
    <w:embedRegular r:id="rId2" w:fontKey="{DD017926-6590-47CC-94D6-065BEBB44F3B}"/>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Theme="minorEastAsia" w:hAnsiTheme="minorEastAsia" w:cstheme="minorEastAsia"/>
                              <w:sz w:val="21"/>
                              <w:szCs w:val="21"/>
                            </w:rPr>
                          </w:pPr>
                          <w:r>
                            <w:rPr>
                              <w:rFonts w:hint="eastAsia" w:asciiTheme="minorEastAsia" w:hAnsiTheme="minorEastAsia" w:cstheme="minorEastAsia"/>
                              <w:sz w:val="21"/>
                              <w:szCs w:val="21"/>
                            </w:rPr>
                            <w:t xml:space="preserve">第 </w:t>
                          </w:r>
                          <w:r>
                            <w:rPr>
                              <w:rFonts w:hint="eastAsia" w:asciiTheme="minorEastAsia" w:hAnsiTheme="minorEastAsia" w:cstheme="minorEastAsia"/>
                              <w:sz w:val="21"/>
                              <w:szCs w:val="21"/>
                            </w:rPr>
                            <w:fldChar w:fldCharType="begin"/>
                          </w:r>
                          <w:r>
                            <w:rPr>
                              <w:rFonts w:hint="eastAsia" w:asciiTheme="minorEastAsia" w:hAnsiTheme="minorEastAsia" w:cstheme="minorEastAsia"/>
                              <w:sz w:val="21"/>
                              <w:szCs w:val="21"/>
                            </w:rPr>
                            <w:instrText xml:space="preserve"> PAGE  \* MERGEFORMAT </w:instrText>
                          </w:r>
                          <w:r>
                            <w:rPr>
                              <w:rFonts w:hint="eastAsia" w:asciiTheme="minorEastAsia" w:hAnsiTheme="minorEastAsia" w:cstheme="minorEastAsia"/>
                              <w:sz w:val="21"/>
                              <w:szCs w:val="21"/>
                            </w:rPr>
                            <w:fldChar w:fldCharType="separate"/>
                          </w:r>
                          <w:r>
                            <w:rPr>
                              <w:rFonts w:asciiTheme="minorEastAsia" w:hAnsiTheme="minorEastAsia" w:cstheme="minorEastAsia"/>
                              <w:sz w:val="21"/>
                              <w:szCs w:val="21"/>
                            </w:rPr>
                            <w:t>5</w:t>
                          </w:r>
                          <w:r>
                            <w:rPr>
                              <w:rFonts w:hint="eastAsia" w:asciiTheme="minorEastAsia" w:hAnsiTheme="minorEastAsia" w:cstheme="minorEastAsia"/>
                              <w:sz w:val="21"/>
                              <w:szCs w:val="21"/>
                            </w:rPr>
                            <w:fldChar w:fldCharType="end"/>
                          </w:r>
                          <w:r>
                            <w:rPr>
                              <w:rFonts w:hint="eastAsia" w:asciiTheme="minorEastAsia" w:hAnsiTheme="minorEastAsia" w:cstheme="minorEastAsia"/>
                              <w:sz w:val="21"/>
                              <w:szCs w:val="21"/>
                            </w:rPr>
                            <w:t xml:space="preserve"> 页 共 </w:t>
                          </w:r>
                          <w:r>
                            <w:rPr>
                              <w:rFonts w:hint="eastAsia" w:asciiTheme="minorEastAsia" w:hAnsiTheme="minorEastAsia" w:cstheme="minorEastAsia"/>
                              <w:sz w:val="21"/>
                              <w:szCs w:val="21"/>
                            </w:rPr>
                            <w:fldChar w:fldCharType="begin"/>
                          </w:r>
                          <w:r>
                            <w:rPr>
                              <w:rFonts w:hint="eastAsia" w:asciiTheme="minorEastAsia" w:hAnsiTheme="minorEastAsia" w:cstheme="minorEastAsia"/>
                              <w:sz w:val="21"/>
                              <w:szCs w:val="21"/>
                            </w:rPr>
                            <w:instrText xml:space="preserve"> NUMPAGES  \* MERGEFORMAT </w:instrText>
                          </w:r>
                          <w:r>
                            <w:rPr>
                              <w:rFonts w:hint="eastAsia" w:asciiTheme="minorEastAsia" w:hAnsiTheme="minorEastAsia" w:cstheme="minorEastAsia"/>
                              <w:sz w:val="21"/>
                              <w:szCs w:val="21"/>
                            </w:rPr>
                            <w:fldChar w:fldCharType="separate"/>
                          </w:r>
                          <w:r>
                            <w:rPr>
                              <w:rFonts w:asciiTheme="minorEastAsia" w:hAnsiTheme="minorEastAsia" w:cstheme="minorEastAsia"/>
                              <w:sz w:val="21"/>
                              <w:szCs w:val="21"/>
                            </w:rPr>
                            <w:t>6</w:t>
                          </w:r>
                          <w:r>
                            <w:rPr>
                              <w:rFonts w:hint="eastAsia" w:asciiTheme="minorEastAsia" w:hAnsiTheme="minorEastAsia" w:cstheme="minorEastAsia"/>
                              <w:sz w:val="21"/>
                              <w:szCs w:val="21"/>
                            </w:rPr>
                            <w:fldChar w:fldCharType="end"/>
                          </w:r>
                          <w:r>
                            <w:rPr>
                              <w:rFonts w:hint="eastAsia" w:asciiTheme="minorEastAsia" w:hAnsiTheme="minorEastAsia" w:cstheme="minorEastAsia"/>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rPr>
                        <w:rFonts w:asciiTheme="minorEastAsia" w:hAnsiTheme="minorEastAsia" w:cstheme="minorEastAsia"/>
                        <w:sz w:val="21"/>
                        <w:szCs w:val="21"/>
                      </w:rPr>
                    </w:pPr>
                    <w:r>
                      <w:rPr>
                        <w:rFonts w:hint="eastAsia" w:asciiTheme="minorEastAsia" w:hAnsiTheme="minorEastAsia" w:cstheme="minorEastAsia"/>
                        <w:sz w:val="21"/>
                        <w:szCs w:val="21"/>
                      </w:rPr>
                      <w:t xml:space="preserve">第 </w:t>
                    </w:r>
                    <w:r>
                      <w:rPr>
                        <w:rFonts w:hint="eastAsia" w:asciiTheme="minorEastAsia" w:hAnsiTheme="minorEastAsia" w:cstheme="minorEastAsia"/>
                        <w:sz w:val="21"/>
                        <w:szCs w:val="21"/>
                      </w:rPr>
                      <w:fldChar w:fldCharType="begin"/>
                    </w:r>
                    <w:r>
                      <w:rPr>
                        <w:rFonts w:hint="eastAsia" w:asciiTheme="minorEastAsia" w:hAnsiTheme="minorEastAsia" w:cstheme="minorEastAsia"/>
                        <w:sz w:val="21"/>
                        <w:szCs w:val="21"/>
                      </w:rPr>
                      <w:instrText xml:space="preserve"> PAGE  \* MERGEFORMAT </w:instrText>
                    </w:r>
                    <w:r>
                      <w:rPr>
                        <w:rFonts w:hint="eastAsia" w:asciiTheme="minorEastAsia" w:hAnsiTheme="minorEastAsia" w:cstheme="minorEastAsia"/>
                        <w:sz w:val="21"/>
                        <w:szCs w:val="21"/>
                      </w:rPr>
                      <w:fldChar w:fldCharType="separate"/>
                    </w:r>
                    <w:r>
                      <w:rPr>
                        <w:rFonts w:asciiTheme="minorEastAsia" w:hAnsiTheme="minorEastAsia" w:cstheme="minorEastAsia"/>
                        <w:sz w:val="21"/>
                        <w:szCs w:val="21"/>
                      </w:rPr>
                      <w:t>5</w:t>
                    </w:r>
                    <w:r>
                      <w:rPr>
                        <w:rFonts w:hint="eastAsia" w:asciiTheme="minorEastAsia" w:hAnsiTheme="minorEastAsia" w:cstheme="minorEastAsia"/>
                        <w:sz w:val="21"/>
                        <w:szCs w:val="21"/>
                      </w:rPr>
                      <w:fldChar w:fldCharType="end"/>
                    </w:r>
                    <w:r>
                      <w:rPr>
                        <w:rFonts w:hint="eastAsia" w:asciiTheme="minorEastAsia" w:hAnsiTheme="minorEastAsia" w:cstheme="minorEastAsia"/>
                        <w:sz w:val="21"/>
                        <w:szCs w:val="21"/>
                      </w:rPr>
                      <w:t xml:space="preserve"> 页 共 </w:t>
                    </w:r>
                    <w:r>
                      <w:rPr>
                        <w:rFonts w:hint="eastAsia" w:asciiTheme="minorEastAsia" w:hAnsiTheme="minorEastAsia" w:cstheme="minorEastAsia"/>
                        <w:sz w:val="21"/>
                        <w:szCs w:val="21"/>
                      </w:rPr>
                      <w:fldChar w:fldCharType="begin"/>
                    </w:r>
                    <w:r>
                      <w:rPr>
                        <w:rFonts w:hint="eastAsia" w:asciiTheme="minorEastAsia" w:hAnsiTheme="minorEastAsia" w:cstheme="minorEastAsia"/>
                        <w:sz w:val="21"/>
                        <w:szCs w:val="21"/>
                      </w:rPr>
                      <w:instrText xml:space="preserve"> NUMPAGES  \* MERGEFORMAT </w:instrText>
                    </w:r>
                    <w:r>
                      <w:rPr>
                        <w:rFonts w:hint="eastAsia" w:asciiTheme="minorEastAsia" w:hAnsiTheme="minorEastAsia" w:cstheme="minorEastAsia"/>
                        <w:sz w:val="21"/>
                        <w:szCs w:val="21"/>
                      </w:rPr>
                      <w:fldChar w:fldCharType="separate"/>
                    </w:r>
                    <w:r>
                      <w:rPr>
                        <w:rFonts w:asciiTheme="minorEastAsia" w:hAnsiTheme="minorEastAsia" w:cstheme="minorEastAsia"/>
                        <w:sz w:val="21"/>
                        <w:szCs w:val="21"/>
                      </w:rPr>
                      <w:t>6</w:t>
                    </w:r>
                    <w:r>
                      <w:rPr>
                        <w:rFonts w:hint="eastAsia" w:asciiTheme="minorEastAsia" w:hAnsiTheme="minorEastAsia" w:cstheme="minorEastAsia"/>
                        <w:sz w:val="21"/>
                        <w:szCs w:val="21"/>
                      </w:rPr>
                      <w:fldChar w:fldCharType="end"/>
                    </w:r>
                    <w:r>
                      <w:rPr>
                        <w:rFonts w:hint="eastAsia" w:asciiTheme="minorEastAsia" w:hAnsiTheme="minorEastAsia" w:cstheme="minorEastAsia"/>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湖南开放大学高等学校教师系列（含实验技术）专业技术职称申报人员情况公示表</w:t>
    </w:r>
  </w:p>
  <w:p>
    <w:pPr>
      <w:pStyle w:val="4"/>
      <w:jc w:val="left"/>
      <w:rPr>
        <w:sz w:val="30"/>
        <w:szCs w:val="30"/>
        <w:u w:val="single"/>
      </w:rPr>
    </w:pPr>
    <w:r>
      <w:rPr>
        <w:rFonts w:hint="eastAsia"/>
        <w:sz w:val="30"/>
        <w:szCs w:val="30"/>
      </w:rPr>
      <w:t>单位：</w:t>
    </w:r>
    <w:r>
      <w:rPr>
        <w:rFonts w:hint="eastAsia"/>
        <w:sz w:val="30"/>
        <w:szCs w:val="30"/>
        <w:u w:val="single"/>
      </w:rPr>
      <w:t>益阳开放大学</w:t>
    </w:r>
    <w:r>
      <w:rPr>
        <w:rFonts w:hint="eastAsia"/>
        <w:sz w:val="30"/>
        <w:szCs w:val="30"/>
      </w:rPr>
      <w:t xml:space="preserve">  姓名：</w:t>
    </w:r>
    <w:r>
      <w:rPr>
        <w:rFonts w:hint="eastAsia"/>
        <w:sz w:val="30"/>
        <w:szCs w:val="30"/>
        <w:u w:val="single"/>
      </w:rPr>
      <w:t xml:space="preserve"> 方舟</w:t>
    </w:r>
    <w:r>
      <w:rPr>
        <w:rFonts w:hint="eastAsia"/>
        <w:sz w:val="30"/>
        <w:szCs w:val="30"/>
      </w:rPr>
      <w:t xml:space="preserve">  申报职称：</w:t>
    </w:r>
    <w:r>
      <w:rPr>
        <w:rFonts w:hint="eastAsia"/>
        <w:sz w:val="30"/>
        <w:szCs w:val="30"/>
        <w:u w:val="single"/>
      </w:rPr>
      <w:t>副教授</w:t>
    </w:r>
    <w:r>
      <w:rPr>
        <w:rFonts w:hint="eastAsia"/>
        <w:sz w:val="30"/>
        <w:szCs w:val="30"/>
      </w:rPr>
      <w:t xml:space="preserve"> 学科（专业）：</w:t>
    </w:r>
    <w:r>
      <w:rPr>
        <w:rFonts w:hint="eastAsia"/>
        <w:sz w:val="30"/>
        <w:szCs w:val="30"/>
        <w:u w:val="single"/>
      </w:rPr>
      <w:t>高教管理</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57C71"/>
    <w:multiLevelType w:val="multilevel"/>
    <w:tmpl w:val="12057C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B656D4C"/>
    <w:multiLevelType w:val="multilevel"/>
    <w:tmpl w:val="2B656D4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91225B4"/>
    <w:multiLevelType w:val="multilevel"/>
    <w:tmpl w:val="391225B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0D52FB1"/>
    <w:multiLevelType w:val="multilevel"/>
    <w:tmpl w:val="50D52F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A37224"/>
    <w:multiLevelType w:val="multilevel"/>
    <w:tmpl w:val="5AA3722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iNWJiZTAxZTNlMzkyMTVjYWQzZDAwZmQzMjgyMWEifQ=="/>
  </w:docVars>
  <w:rsids>
    <w:rsidRoot w:val="56A9350E"/>
    <w:rsid w:val="00010176"/>
    <w:rsid w:val="000A5515"/>
    <w:rsid w:val="000A702E"/>
    <w:rsid w:val="000C26EB"/>
    <w:rsid w:val="001325A5"/>
    <w:rsid w:val="00135F6E"/>
    <w:rsid w:val="00153A60"/>
    <w:rsid w:val="001E443D"/>
    <w:rsid w:val="00202E65"/>
    <w:rsid w:val="002236E4"/>
    <w:rsid w:val="002271E3"/>
    <w:rsid w:val="00250B58"/>
    <w:rsid w:val="00257A00"/>
    <w:rsid w:val="002D3031"/>
    <w:rsid w:val="002D75B9"/>
    <w:rsid w:val="00315337"/>
    <w:rsid w:val="003217A8"/>
    <w:rsid w:val="00361665"/>
    <w:rsid w:val="00446C78"/>
    <w:rsid w:val="00447F09"/>
    <w:rsid w:val="004F7822"/>
    <w:rsid w:val="005235E2"/>
    <w:rsid w:val="00525363"/>
    <w:rsid w:val="00580CF5"/>
    <w:rsid w:val="005904F7"/>
    <w:rsid w:val="00653B91"/>
    <w:rsid w:val="00697539"/>
    <w:rsid w:val="006E4446"/>
    <w:rsid w:val="00713C5B"/>
    <w:rsid w:val="0075720C"/>
    <w:rsid w:val="00764DC0"/>
    <w:rsid w:val="00866C9D"/>
    <w:rsid w:val="008A0A25"/>
    <w:rsid w:val="008C3F79"/>
    <w:rsid w:val="0091756F"/>
    <w:rsid w:val="00954CD9"/>
    <w:rsid w:val="00986A66"/>
    <w:rsid w:val="00987995"/>
    <w:rsid w:val="00A11B4A"/>
    <w:rsid w:val="00A74B43"/>
    <w:rsid w:val="00A878E5"/>
    <w:rsid w:val="00A934A7"/>
    <w:rsid w:val="00B07AEE"/>
    <w:rsid w:val="00B403DA"/>
    <w:rsid w:val="00B53E4F"/>
    <w:rsid w:val="00B54633"/>
    <w:rsid w:val="00BC34B9"/>
    <w:rsid w:val="00C13CA6"/>
    <w:rsid w:val="00CB6C16"/>
    <w:rsid w:val="00D322FE"/>
    <w:rsid w:val="00D63AAD"/>
    <w:rsid w:val="00D77711"/>
    <w:rsid w:val="00DC0295"/>
    <w:rsid w:val="00DE27C9"/>
    <w:rsid w:val="00E46495"/>
    <w:rsid w:val="00EA03F7"/>
    <w:rsid w:val="00EB0711"/>
    <w:rsid w:val="00F26337"/>
    <w:rsid w:val="00F5102D"/>
    <w:rsid w:val="00F671E1"/>
    <w:rsid w:val="00FD0A19"/>
    <w:rsid w:val="01127BEE"/>
    <w:rsid w:val="027C40E7"/>
    <w:rsid w:val="02A56583"/>
    <w:rsid w:val="02A949ED"/>
    <w:rsid w:val="038340E2"/>
    <w:rsid w:val="0786286D"/>
    <w:rsid w:val="08346622"/>
    <w:rsid w:val="09B371A0"/>
    <w:rsid w:val="0B2E2A96"/>
    <w:rsid w:val="10B31FAC"/>
    <w:rsid w:val="110D3F66"/>
    <w:rsid w:val="11752C0E"/>
    <w:rsid w:val="139D0038"/>
    <w:rsid w:val="15BE749A"/>
    <w:rsid w:val="17DB372C"/>
    <w:rsid w:val="18300B23"/>
    <w:rsid w:val="18D41D66"/>
    <w:rsid w:val="19370BAA"/>
    <w:rsid w:val="19F26FDA"/>
    <w:rsid w:val="1A375F62"/>
    <w:rsid w:val="1B8E50E5"/>
    <w:rsid w:val="1B97304A"/>
    <w:rsid w:val="1BA2405D"/>
    <w:rsid w:val="1C7D478C"/>
    <w:rsid w:val="1CAE5116"/>
    <w:rsid w:val="1D385D7B"/>
    <w:rsid w:val="1F6F0B12"/>
    <w:rsid w:val="225E739B"/>
    <w:rsid w:val="230F5B30"/>
    <w:rsid w:val="27B23302"/>
    <w:rsid w:val="282948BB"/>
    <w:rsid w:val="29456345"/>
    <w:rsid w:val="2A1C0A2F"/>
    <w:rsid w:val="2C0342EC"/>
    <w:rsid w:val="2C2C2975"/>
    <w:rsid w:val="2D0F0096"/>
    <w:rsid w:val="2D32456E"/>
    <w:rsid w:val="2F367CE8"/>
    <w:rsid w:val="307A75DD"/>
    <w:rsid w:val="31CE41CD"/>
    <w:rsid w:val="325771B0"/>
    <w:rsid w:val="33B16C34"/>
    <w:rsid w:val="346231BF"/>
    <w:rsid w:val="357C6EC6"/>
    <w:rsid w:val="3AA06FEA"/>
    <w:rsid w:val="3D53029F"/>
    <w:rsid w:val="400006D7"/>
    <w:rsid w:val="40A65D0D"/>
    <w:rsid w:val="41B223C9"/>
    <w:rsid w:val="42EF4FB3"/>
    <w:rsid w:val="43070DA2"/>
    <w:rsid w:val="45B633A8"/>
    <w:rsid w:val="473147C1"/>
    <w:rsid w:val="48AF3B53"/>
    <w:rsid w:val="4ADE3992"/>
    <w:rsid w:val="4BFE21B2"/>
    <w:rsid w:val="4DAB7D28"/>
    <w:rsid w:val="4E1C3A4B"/>
    <w:rsid w:val="4E444B90"/>
    <w:rsid w:val="4E651408"/>
    <w:rsid w:val="4F1638C7"/>
    <w:rsid w:val="500E459E"/>
    <w:rsid w:val="50CC5E28"/>
    <w:rsid w:val="537624A9"/>
    <w:rsid w:val="53C85C79"/>
    <w:rsid w:val="55D10548"/>
    <w:rsid w:val="5623455D"/>
    <w:rsid w:val="56A9350E"/>
    <w:rsid w:val="57DC688D"/>
    <w:rsid w:val="580B3177"/>
    <w:rsid w:val="58F0319F"/>
    <w:rsid w:val="59D73937"/>
    <w:rsid w:val="5B81356B"/>
    <w:rsid w:val="5E5A54F4"/>
    <w:rsid w:val="5F131121"/>
    <w:rsid w:val="5F64678F"/>
    <w:rsid w:val="609174D6"/>
    <w:rsid w:val="61957557"/>
    <w:rsid w:val="61BE18D7"/>
    <w:rsid w:val="62EC2125"/>
    <w:rsid w:val="632B2307"/>
    <w:rsid w:val="6657131E"/>
    <w:rsid w:val="67AA160C"/>
    <w:rsid w:val="699E73D7"/>
    <w:rsid w:val="6A5010CB"/>
    <w:rsid w:val="6B0C70DE"/>
    <w:rsid w:val="6B113ED5"/>
    <w:rsid w:val="6B2F7D93"/>
    <w:rsid w:val="6BF60612"/>
    <w:rsid w:val="6C7D05FF"/>
    <w:rsid w:val="70F4475A"/>
    <w:rsid w:val="731226CD"/>
    <w:rsid w:val="78EC7D02"/>
    <w:rsid w:val="792A1D8F"/>
    <w:rsid w:val="797B7AD9"/>
    <w:rsid w:val="7A79575C"/>
    <w:rsid w:val="7AC62438"/>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9"/>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99"/>
    <w:pPr>
      <w:ind w:firstLine="420" w:firstLineChars="200"/>
    </w:pPr>
  </w:style>
  <w:style w:type="character" w:customStyle="1" w:styleId="9">
    <w:name w:val="标题 3 字符"/>
    <w:basedOn w:val="7"/>
    <w:link w:val="2"/>
    <w:qFormat/>
    <w:uiPriority w:val="9"/>
    <w:rPr>
      <w:rFonts w:ascii="宋体" w:hAnsi="宋体" w:cs="宋体"/>
      <w:b/>
      <w:bCs/>
      <w:sz w:val="27"/>
      <w:szCs w:val="2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6</Pages>
  <Words>706</Words>
  <Characters>4029</Characters>
  <Lines>33</Lines>
  <Paragraphs>9</Paragraphs>
  <TotalTime>2</TotalTime>
  <ScaleCrop>false</ScaleCrop>
  <LinksUpToDate>false</LinksUpToDate>
  <CharactersWithSpaces>4726</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方舟</cp:lastModifiedBy>
  <cp:lastPrinted>2023-08-21T03:20:00Z</cp:lastPrinted>
  <dcterms:modified xsi:type="dcterms:W3CDTF">2023-11-30T00:51:15Z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6677F540FB174A2EB7F8C92E8746C366_13</vt:lpwstr>
  </property>
</Properties>
</file>