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唐曦之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1968.7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1991.8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中学高级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2003.7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思政教学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1983年9月—1986年7月，就读于衡阳县三中，高中毕业；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1986年9月—1987年7月，就读于衡阳县一中；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1987年9月—1991年6月，就读于</w:t>
            </w:r>
            <w:r>
              <w:rPr>
                <w:rFonts w:hint="eastAsia" w:ascii="方正书宋简体" w:eastAsia="方正书宋简体"/>
                <w:color w:val="auto"/>
                <w:lang w:val="en-US" w:eastAsia="zh-CN"/>
              </w:rPr>
              <w:t>湘潭师范学院</w:t>
            </w:r>
            <w:r>
              <w:rPr>
                <w:rFonts w:hint="eastAsia" w:ascii="方正书宋简体" w:eastAsia="方正书宋简体"/>
                <w:color w:val="auto"/>
                <w:lang w:eastAsia="zh-CN"/>
              </w:rPr>
              <w:t>历史教育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专业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，取得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本科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学历、史学学位。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lang w:val="en-US" w:eastAsia="zh-CN"/>
              </w:rPr>
              <w:t>1991年8月-2019年8月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，在</w:t>
            </w:r>
            <w:r>
              <w:rPr>
                <w:rFonts w:hint="eastAsia" w:ascii="宋体"/>
                <w:color w:val="auto"/>
                <w:lang w:val="en-US" w:eastAsia="zh-CN"/>
              </w:rPr>
              <w:t>株洲市二中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从事</w:t>
            </w:r>
            <w:r>
              <w:rPr>
                <w:rFonts w:hint="eastAsia" w:ascii="宋体"/>
                <w:color w:val="auto"/>
                <w:lang w:val="en-US" w:eastAsia="zh-CN"/>
              </w:rPr>
              <w:t>行政管理和历史教学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工作；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/>
                <w:color w:val="auto"/>
                <w:lang w:val="en-US" w:eastAsia="zh-CN"/>
              </w:rPr>
              <w:t>2019年9月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至今，在</w:t>
            </w:r>
            <w:r>
              <w:rPr>
                <w:rFonts w:hint="eastAsia" w:ascii="宋体"/>
                <w:color w:val="auto"/>
                <w:lang w:val="en-US" w:eastAsia="zh-CN"/>
              </w:rPr>
              <w:t>株洲开放大学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从事</w:t>
            </w:r>
            <w:r>
              <w:rPr>
                <w:rFonts w:hint="eastAsia" w:ascii="宋体"/>
                <w:color w:val="auto"/>
                <w:lang w:val="en-US" w:eastAsia="zh-CN"/>
              </w:rPr>
              <w:t>行政管理和</w:t>
            </w:r>
            <w:r>
              <w:rPr>
                <w:rFonts w:hint="eastAsia" w:ascii="方正书宋简体" w:eastAsia="方正书宋简体"/>
                <w:color w:val="auto"/>
                <w:szCs w:val="22"/>
                <w:lang w:val="en-US" w:eastAsia="zh-CN"/>
              </w:rPr>
              <w:t>思政课</w:t>
            </w:r>
            <w:r>
              <w:rPr>
                <w:rFonts w:hint="eastAsia" w:ascii="宋体"/>
                <w:color w:val="auto"/>
                <w:lang w:val="en-US" w:eastAsia="zh-CN"/>
              </w:rPr>
              <w:t>教学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高级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310学时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120学时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120学时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spacing w:line="280" w:lineRule="exac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(2023)0023881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2020</w:t>
            </w:r>
            <w:r>
              <w:rPr>
                <w:szCs w:val="21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2021</w:t>
            </w:r>
            <w:r>
              <w:rPr>
                <w:szCs w:val="21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2022</w:t>
            </w:r>
            <w:r>
              <w:rPr>
                <w:szCs w:val="21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</w:pPr>
            <w:r>
              <w:rPr>
                <w:rFonts w:hint="eastAsia"/>
                <w:szCs w:val="21"/>
                <w:lang w:eastAsia="zh-CN"/>
              </w:rPr>
              <w:t>称职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优秀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优秀</w:t>
            </w:r>
          </w:p>
        </w:tc>
        <w:tc>
          <w:tcPr>
            <w:tcW w:w="167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称职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2004、2006年度考核优秀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本人主持的《“一主二核三融入”思政实践教学模式的构建与探索》项目，获2023年湖南开放大学首届思想政治理论课实践教学成果评比活动二等奖。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7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（一）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荣誉</w:t>
            </w:r>
          </w:p>
          <w:p>
            <w:pPr>
              <w:ind w:firstLine="420" w:firstLineChars="20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1.株洲市五一劳动奖章，株洲市劳动竞赛委员会、株洲市总工会，2017年； 2.立功，株洲市人社局，2021年；3.株洲市教育局直属单位优秀共产党员，中共株洲市教育局委员会，2005年；4.湖南开放大学2023年度优秀教育工作者，湖南开放大学，2023年；5.株洲市二中2003年年度考核先进个人，株洲市二中，2003年；6.2004-2005学年度优秀共产党员，中共株洲市二中委员会，2005年；7.2004-2005学年度优秀教育工作者，株洲市二中，2005年；8.2009-2010学年度株洲市二中优秀共产党员，中共株洲市二中委员会，2010年；9.2006年度全市基层党建帮扶工作先进个人，中共株洲市委办公室、株洲市人民政府办公室，2006年；10.2007年度全市基层党建帮扶工作先进个人，中共株洲市委办公室、株洲市人民政府办公室，2007年；11.国家开放大学杰出创业者，国家开放大学，2020年。12.</w:t>
            </w:r>
            <w:r>
              <w:rPr>
                <w:rFonts w:hint="eastAsia" w:ascii="宋体"/>
                <w:color w:val="auto"/>
                <w:lang w:val="en-US" w:eastAsia="zh-CN"/>
              </w:rPr>
              <w:t>2017年获首届全国文明校园，2013年获湖南省校务公开先进单位，2012年获湖南省职工职业道德建设先进单位、湖南省教育工会建会60周年先进工会组织，2011年获湖南省模范教职工之家、株洲市五五普法先进单位；</w:t>
            </w:r>
            <w:r>
              <w:rPr>
                <w:rFonts w:hint="eastAsia" w:ascii="宋体" w:hAnsi="Times New Roman" w:eastAsia="宋体" w:cs="Times New Roman"/>
                <w:color w:val="auto"/>
                <w:lang w:val="en-US" w:eastAsia="zh-CN"/>
              </w:rPr>
              <w:t>2020年度获湖南开大系统办学目标考评优秀分校</w:t>
            </w:r>
            <w:r>
              <w:rPr>
                <w:rFonts w:hint="eastAsia" w:ascii="宋体"/>
                <w:color w:val="auto"/>
                <w:lang w:val="en-US" w:eastAsia="zh-CN"/>
              </w:rPr>
              <w:t>。</w:t>
            </w:r>
          </w:p>
          <w:p>
            <w:pPr>
              <w:ind w:firstLine="422" w:firstLineChars="200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（二）宣传报道</w:t>
            </w:r>
          </w:p>
          <w:p>
            <w:pPr>
              <w:ind w:firstLine="420" w:firstLineChars="200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《株洲日报》第3版教育周刊，《做学生创业的引路人》，2022年9月5日；2.人民号（人民日报新媒体平台），《做学生创业的引路人》(配彩照)，2022年9月6日；3.《株洲日报》第4版职教观察，《唐曦之：为农民大学生“种”文化》，2023年9月22日；4.学习强国，《基层人物/唐曦之：为农民大学生“种”文化》(配彩照)，2023年9月22日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422" w:firstLineChars="200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（一）现任教课程情况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2019秋——2023秋，在株洲开放大学期间任教中国近现代史纲要、毛概、习近平新时代中国特色社会主义思想、湖湘乡村文化等课程。</w:t>
            </w:r>
          </w:p>
          <w:p>
            <w:pPr>
              <w:ind w:firstLine="422" w:firstLineChars="200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（二）指导青年教师教育教学的经历情况</w:t>
            </w:r>
          </w:p>
          <w:p>
            <w:pPr>
              <w:ind w:firstLine="420" w:firstLineChars="20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签订师徒合同多人，其中龙梦娜老师(2003年9月－2006年9月)先后获湖南省中学历史课堂教学竞赛一等奖、校“十佳”青年教师；彭茹欢老师(2021年9月－2022年12月)在省校学报发表学术论文2篇；刘毅老师(2022年9月至今)获市思政说课一等奖、在线直播能力大赛一等奖。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（三）适时开展学术、时事讲座等情况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受中南大学培训中心、西藏山南第三中学、株洲市四中等学校及长沙市教育工会、株洲市教育工会、浏阳市教育工会等单位之邀主讲民主管理、国学、党史等方面的学术问题。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任株洲市党史学习教育宣讲团成员，到相关单位宣讲有关知识。</w:t>
            </w:r>
          </w:p>
          <w:p>
            <w:pPr>
              <w:ind w:firstLine="420" w:firstLineChars="200"/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2003年8月-2019年8月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2019年9月-2023年7月</w:t>
            </w:r>
          </w:p>
          <w:p>
            <w:pPr>
              <w:pStyle w:val="3"/>
            </w:pPr>
          </w:p>
        </w:tc>
        <w:tc>
          <w:tcPr>
            <w:tcW w:w="1986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株洲市二中高中历史教学，先后任教高0303、0307、0308；0303(文)；0305(高三文艺)；0603、0604；0617(艺)；0604(高三文)、0617(高三艺)；0913、0914、0915、0916；0906(文)、0913(理)、0914(理)；1110、1112、1114、1115、1116；1108(文)、1113(理)、1319、1320、1303、1306、1312；1417、1418；1502、1504；1619、1620、1515(理)、1516(理)；1712、1714；1809等班级。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在株洲开放大学期间任教中国近现代史、毛概、习近平新时代中国特色社会主义思想、湖湘乡村文化等课程。</w:t>
            </w:r>
          </w:p>
          <w:p>
            <w:pPr>
              <w:pStyle w:val="2"/>
            </w:pPr>
          </w:p>
        </w:tc>
        <w:tc>
          <w:tcPr>
            <w:tcW w:w="2272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指导学生完成研究性学习项目</w:t>
            </w:r>
          </w:p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>
            <w:pPr>
              <w:pStyle w:val="2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指导本、专科毕业设计（论文）5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0多篇。指导中国近现代史等课程实践教学。</w:t>
            </w:r>
          </w:p>
        </w:tc>
        <w:tc>
          <w:tcPr>
            <w:tcW w:w="1643" w:type="dxa"/>
            <w:vAlign w:val="center"/>
          </w:tcPr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1479课时</w:t>
            </w: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/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（一）从教年限：1.</w:t>
            </w:r>
            <w:r>
              <w:rPr>
                <w:rFonts w:hint="eastAsia"/>
                <w:lang w:val="en-US" w:eastAsia="zh-CN"/>
              </w:rPr>
              <w:t>1991年8月-2019年8月，株洲市二中行政管理与历史教学岗位，满28年；2.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2019年9月-2023年7月，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株洲开放大学</w:t>
            </w:r>
            <w:r>
              <w:rPr>
                <w:rFonts w:hint="eastAsia"/>
                <w:lang w:val="en-US" w:eastAsia="zh-CN"/>
              </w:rPr>
              <w:t>行政管理与思政教学岗位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4年。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（二）教育教学奖项：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教学成果奖类</w:t>
            </w:r>
            <w:r>
              <w:rPr>
                <w:rFonts w:hint="eastAsia"/>
                <w:vertAlign w:val="baseline"/>
                <w:lang w:val="en-US" w:eastAsia="zh-CN"/>
              </w:rPr>
              <w:t>】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1.“一主二核三融入”思政实践教学模式的构建与探索，湖南开放大学首届思想政治理论课实践教学成果评比活动二等奖，排名第一，湖南开放大学，2023年；2.《离骚》释义详解及字词详解研究，2022年株洲市教育科研成果奖二等奖，排名第一，株洲市教育局，202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年。</w:t>
            </w:r>
          </w:p>
          <w:p>
            <w:pPr>
              <w:jc w:val="left"/>
              <w:rPr>
                <w:rFonts w:hint="eastAsia"/>
                <w:color w:val="0000FF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指导学生竞赛类</w:t>
            </w:r>
            <w:r>
              <w:rPr>
                <w:rFonts w:hint="eastAsia"/>
                <w:vertAlign w:val="baseline"/>
                <w:lang w:val="en-US" w:eastAsia="zh-CN"/>
              </w:rPr>
              <w:t>】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3.指导学生项目《艺往舞前》，第六届中国国际“互联网+”大学生创新创业大赛国赛铜奖，排名第四，教育部等部委，2020年；4.指导学生项目《日光农场》，第六届中国国际“互联网+”大学生创新创业大赛省赛二等奖，排名第一，湖南省教育厅，2020年；5.指导学生项目《珍硒食刻》，第七届中国国际“互联网+”大学生创新创业大赛校赛一等奖，排名第一，湖南开放大学，2021年；6.指导学生颂读作品《红色芳华的株洲电大》，纪念建党100周年省校爱国主义诗词诵读赛二等奖，排名第一，湖南开放大学，2022年；7.指导学生黎宁获“国开工匠杯”学生数控技能大赛国开一等奖，排名第一，国家开放大学，2022年；8.指导学生罗淑芬获“国开工匠杯”学生数控技能大赛省校一等奖、国开二等奖，排名第一，2022年；9.指导学生项目《非遗现代农业的先行者》，第二届国开“一村一大”学生优秀创新创业案例评选三等奖，排名第一，国家开放大学，2022年；10.指导学生软笔书法作品，省校“开放教育书法大赛”一等奖，排名第一，湖南开放大学，2023年；11.指导学生项目《生态农业致富的领军者》，第九届中国国际“互联网+”大学生创新创业大赛省赛三等奖，排名第一，湖南省教育厅，2023年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。</w:t>
            </w:r>
          </w:p>
          <w:p>
            <w:pPr>
              <w:pStyle w:val="2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【教学竞赛类】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.竞赛课《鸦片战争的影响》，2003年湖南省中学历史计算机辅助教学比赛省一等奖，唯一，湖南省教科院基础教育研究所，2003年；1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.课件《鸦片战争的影响》，2003年株洲市第二届中学历史计算机辅助教学课件评比一等奖，唯一，株洲市教科院，2003年；1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.课件《戊戌变法》，2003年株洲市第二届中学历史计算机辅助教学课件评比二等奖，唯一，株洲市教科院，2003年；1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.《戊戌变法》，2004年株洲市教师电脑制作三等奖，唯一，株洲市教育局，2004年；1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.2021年省校课程思政说课大赛三等奖，排名第二，湖南开放大学，2021年；1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.直播课《乡村文化的概念与应用》，2023年株洲市开放教育在线直播能力大赛一等奖，排名第一，株洲市教育局，2023年；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.直播课《乡村文化的起源与变迁》，2023年株洲市开放教育在线直播能力大赛一等奖，唯一，株洲市教育局，2023年；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.说课《居住建筑文化》，2023年株洲市开放教育课程思政说课比赛一等奖，排名第二，株洲市教育局，2023年；2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.说课《民间文艺》，2023年株洲市开放教育课程思政说课比赛二等奖，排名第二，株洲市教育局，2023年；2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.地域文化课，2023年省校直播教学能力大赛二等奖，唯一，湖南开放大学，2023年。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9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（一）论文（著作）</w:t>
            </w:r>
          </w:p>
          <w:p>
            <w:pPr>
              <w:pStyle w:val="2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1.推动渌口区高标准建设乡村振兴示范带的思考，《湖南日报》第8版理论周刊，2023年7月20日，排名第一，代表作1；2.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中华优秀传统文化融入大学生思政教育的三重价值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，《湖南日报》第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16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版理论周刊，2023年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11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月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16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日，排名第一；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湖湘乡村文化，国家开放大学出版社，2022年8月，排名第一</w:t>
            </w:r>
            <w:bookmarkStart w:id="0" w:name="_GoBack"/>
            <w:bookmarkEnd w:id="0"/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，代表作2；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.中国古代审丑散曲的品格风貌与文化意义，湖南工业大学学报·社会科学版，2023年4月，排名第二，一般刊物，学术期刊第一批4511号；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.中学民主管理实践与探索，中国文史出版社，2016年9月，排名第一，编著；</w:t>
            </w: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.突破新课程，海南出版社，2008年1月，排名第二，参编。</w:t>
            </w:r>
          </w:p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（二）科研成果：</w:t>
            </w:r>
          </w:p>
          <w:p>
            <w:pPr>
              <w:pStyle w:val="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  <w:t>1.废弃冷却液处理机，外观设计专利，国家知识产权局，2023年5月，排名第二。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客家文化引入社区教育特色课程建设的应用研究--以湖南省炎陵县为例，2020.11，湖南省教育厅，一般资助项目，ZJSB2020004，排名第一，结项；2.农民大学生的乡村文化课程建设与乡村振兴研究，2022.6，湖南省教育科学规划办，一般项目，XJK22CCR003，排名第一，结项；3.乡村振兴背景下高素质农民培育路径研究，2022.12，</w:t>
            </w:r>
            <w:r>
              <w:rPr>
                <w:rFonts w:hint="eastAsia"/>
                <w:lang w:eastAsia="zh-CN"/>
              </w:rPr>
              <w:t>湖南省社会科学成果评审委员会</w:t>
            </w:r>
            <w:r>
              <w:rPr>
                <w:rFonts w:hint="eastAsia"/>
                <w:lang w:val="en-US" w:eastAsia="zh-CN"/>
              </w:rPr>
              <w:t>，一般项目，XSP2023JYC221，排名第一，在研；4.高中多元人才培养机制的研究，2006.6，省教育科学规划办，重点项目，XJK06AJJ014，排名第一，未</w:t>
            </w:r>
            <w:r>
              <w:rPr>
                <w:rFonts w:hint="default"/>
                <w:lang w:val="en-US" w:eastAsia="zh-CN"/>
              </w:rPr>
              <w:t>结项；</w:t>
            </w:r>
            <w:r>
              <w:rPr>
                <w:rFonts w:hint="eastAsia"/>
                <w:lang w:val="en-US" w:eastAsia="zh-CN"/>
              </w:rPr>
              <w:t>5.《离骚》释义详解及字词详解研究，2021.4，株洲市社科评审委员会、株洲市社科联、株洲市社科院，一般项目，ZZSK2021356，排名第一，结项，优秀课题；6.非物质文化遗产视角下醴陵土陶文化生态研究，2022.3，株洲市社科评审委员会、株洲市社科联，一般项目，ZZSK2022370，排名第一，结项；7.株洲市成人教育与职业教育协同发展研究，2022.4，株洲市社科评审委员会、株洲市社科联，一般项目，ZZZJ2022148，排名第一，结项；8.融媒体技术下株洲全日制农民大学生职业教育课程资源建设研究，2023.3，株洲市社科评审委员会、株洲市社科联，一般项目，ZZZJ2023209，排名第一，在研；9.湖南食俗的形成与特点研究，2023.5，株洲市社科评审委员会，一般项目，ZZSK2023220，排名第一，在研；10.非遗文化引入社区教育特色课程建设的应用研究——以株洲市为例，2023.5，湖南省教育厅，社区教育项目，ZJGB2022192，排名第三，在研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pStyle w:val="10"/>
              <w:spacing w:line="600" w:lineRule="exact"/>
              <w:ind w:left="0" w:leftChars="0" w:firstLine="632" w:firstLineChars="300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（一）对应社会服务1.（6）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 w:firstLineChars="200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1.2020年，以第一指导教师指导学生项目《日光农场》参加第六届中国国际“互联网+”大学生创新创业大赛获得省赛二等奖。</w:t>
            </w:r>
          </w:p>
          <w:p>
            <w:pPr>
              <w:pStyle w:val="10"/>
              <w:spacing w:line="600" w:lineRule="exact"/>
              <w:ind w:firstLine="594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（二）对应社会服务3.</w:t>
            </w:r>
          </w:p>
          <w:p>
            <w:pPr>
              <w:pStyle w:val="2"/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  <w:t>1.废弃冷却液处理机，外观设计专利，专利号：ZL 2023 3 0081000.9 ，国家知识产权局，2023年5月，排名第二。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C8F331C-A37B-4BC3-8C60-6AB08A4087DB}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2" w:fontKey="{059ADB2A-4C52-4AB3-BCEE-D63981E42B1A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543FEE41-2AC8-4C0D-BD29-779F6CB15191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FCB80AB-F75F-41AC-BF80-5B8717250C7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5"/>
      <w:jc w:val="left"/>
      <w:rPr>
        <w:rFonts w:hint="default" w:ascii="华文楷体" w:hAnsi="华文楷体" w:eastAsia="华文楷体" w:cs="华文楷体"/>
        <w:bCs/>
        <w:sz w:val="32"/>
        <w:szCs w:val="32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 w:ascii="华文楷体" w:hAnsi="华文楷体" w:eastAsia="华文楷体" w:cs="华文楷体"/>
        <w:bCs/>
        <w:sz w:val="32"/>
        <w:szCs w:val="32"/>
        <w:u w:val="single"/>
        <w:lang w:eastAsia="zh-CN"/>
      </w:rPr>
      <w:t>株洲开放大学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 w:ascii="华文楷体" w:hAnsi="华文楷体" w:eastAsia="华文楷体" w:cs="华文楷体"/>
        <w:bCs/>
        <w:sz w:val="32"/>
        <w:szCs w:val="32"/>
        <w:u w:val="single"/>
        <w:lang w:eastAsia="zh-CN"/>
      </w:rPr>
      <w:t>唐曦之</w:t>
    </w:r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 w:ascii="华文楷体" w:hAnsi="华文楷体" w:eastAsia="华文楷体" w:cs="华文楷体"/>
        <w:bCs/>
        <w:sz w:val="32"/>
        <w:szCs w:val="32"/>
        <w:u w:val="single"/>
        <w:lang w:eastAsia="zh-CN"/>
      </w:rPr>
      <w:t>教授</w:t>
    </w:r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 w:ascii="华文楷体" w:hAnsi="华文楷体" w:eastAsia="华文楷体" w:cs="华文楷体"/>
        <w:bCs/>
        <w:sz w:val="32"/>
        <w:szCs w:val="32"/>
        <w:u w:val="single"/>
        <w:lang w:eastAsia="zh-CN"/>
      </w:rPr>
      <w:t>高教管理</w:t>
    </w:r>
    <w:r>
      <w:rPr>
        <w:rFonts w:hint="eastAsia" w:ascii="华文楷体" w:hAnsi="华文楷体" w:eastAsia="华文楷体" w:cs="华文楷体"/>
        <w:bCs/>
        <w:sz w:val="32"/>
        <w:szCs w:val="32"/>
        <w:u w:val="none"/>
        <w:lang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>申报类别：</w:t>
    </w:r>
    <w:r>
      <w:rPr>
        <w:rFonts w:hint="eastAsia" w:ascii="华文楷体" w:hAnsi="华文楷体" w:eastAsia="华文楷体" w:cs="华文楷体"/>
        <w:bCs/>
        <w:sz w:val="32"/>
        <w:szCs w:val="32"/>
        <w:u w:val="single"/>
        <w:lang w:eastAsia="zh-CN"/>
      </w:rPr>
      <w:t>教学型</w:t>
    </w:r>
    <w:r>
      <w:rPr>
        <w:rFonts w:hint="eastAsia" w:ascii="华文楷体" w:hAnsi="华文楷体" w:eastAsia="华文楷体" w:cs="华文楷体"/>
        <w:bCs/>
        <w:sz w:val="32"/>
        <w:szCs w:val="32"/>
        <w:u w:val="single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jVmMDE0MGM5YzA5NmRjZmU1NzJkYjQ0YzY3NmUifQ=="/>
  </w:docVars>
  <w:rsids>
    <w:rsidRoot w:val="56A9350E"/>
    <w:rsid w:val="038340E2"/>
    <w:rsid w:val="059E36F3"/>
    <w:rsid w:val="0786286D"/>
    <w:rsid w:val="08346622"/>
    <w:rsid w:val="09B371A0"/>
    <w:rsid w:val="0B2E2A96"/>
    <w:rsid w:val="0FFC3E38"/>
    <w:rsid w:val="110D3F66"/>
    <w:rsid w:val="11752C0E"/>
    <w:rsid w:val="15BE749A"/>
    <w:rsid w:val="15DB44F0"/>
    <w:rsid w:val="18300B23"/>
    <w:rsid w:val="18D41D66"/>
    <w:rsid w:val="19F26FDA"/>
    <w:rsid w:val="1A375F62"/>
    <w:rsid w:val="1BA2405D"/>
    <w:rsid w:val="1CAE5116"/>
    <w:rsid w:val="1FFD5813"/>
    <w:rsid w:val="219519F6"/>
    <w:rsid w:val="225E739B"/>
    <w:rsid w:val="230F5B30"/>
    <w:rsid w:val="27B23302"/>
    <w:rsid w:val="29456345"/>
    <w:rsid w:val="2D0F0096"/>
    <w:rsid w:val="2F367CE8"/>
    <w:rsid w:val="31077AEF"/>
    <w:rsid w:val="31CE41CD"/>
    <w:rsid w:val="325771B0"/>
    <w:rsid w:val="33B22ACF"/>
    <w:rsid w:val="357C6EC6"/>
    <w:rsid w:val="3A3A0F35"/>
    <w:rsid w:val="3AA06FEA"/>
    <w:rsid w:val="400006D7"/>
    <w:rsid w:val="407708CF"/>
    <w:rsid w:val="42EF4FB3"/>
    <w:rsid w:val="47A65E5C"/>
    <w:rsid w:val="48AF3B53"/>
    <w:rsid w:val="49EE22DB"/>
    <w:rsid w:val="4DAB7D28"/>
    <w:rsid w:val="4E04568A"/>
    <w:rsid w:val="4E444B90"/>
    <w:rsid w:val="4E651408"/>
    <w:rsid w:val="4F1638C7"/>
    <w:rsid w:val="4FC450D1"/>
    <w:rsid w:val="500E459E"/>
    <w:rsid w:val="50CC5E28"/>
    <w:rsid w:val="512E008A"/>
    <w:rsid w:val="537624A9"/>
    <w:rsid w:val="55D10548"/>
    <w:rsid w:val="5623455D"/>
    <w:rsid w:val="56A9350E"/>
    <w:rsid w:val="59CE54CA"/>
    <w:rsid w:val="5B81356B"/>
    <w:rsid w:val="5C645C72"/>
    <w:rsid w:val="5DB46785"/>
    <w:rsid w:val="5E5A54F4"/>
    <w:rsid w:val="5F131121"/>
    <w:rsid w:val="5F64678F"/>
    <w:rsid w:val="61957557"/>
    <w:rsid w:val="61BE18D7"/>
    <w:rsid w:val="62EC2125"/>
    <w:rsid w:val="666E393B"/>
    <w:rsid w:val="692F13B6"/>
    <w:rsid w:val="6B113ED5"/>
    <w:rsid w:val="6B2F7D93"/>
    <w:rsid w:val="6C7D05FF"/>
    <w:rsid w:val="6F190B3E"/>
    <w:rsid w:val="6F375468"/>
    <w:rsid w:val="77334767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sz w:val="24"/>
    </w:rPr>
  </w:style>
  <w:style w:type="paragraph" w:styleId="3">
    <w:name w:val="index 6"/>
    <w:basedOn w:val="1"/>
    <w:next w:val="1"/>
    <w:unhideWhenUsed/>
    <w:qFormat/>
    <w:uiPriority w:val="99"/>
    <w:pPr>
      <w:ind w:left="21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p17"/>
    <w:basedOn w:val="1"/>
    <w:qFormat/>
    <w:uiPriority w:val="0"/>
    <w:pPr>
      <w:widowControl/>
      <w:spacing w:line="560" w:lineRule="atLeast"/>
      <w:ind w:firstLine="420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4</TotalTime>
  <ScaleCrop>false</ScaleCrop>
  <LinksUpToDate>false</LinksUpToDate>
  <CharactersWithSpaces>867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三陽居士</cp:lastModifiedBy>
  <cp:lastPrinted>2023-08-21T03:20:00Z</cp:lastPrinted>
  <dcterms:modified xsi:type="dcterms:W3CDTF">2023-11-16T12:44:37Z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6677F540FB174A2EB7F8C92E8746C366_13</vt:lpwstr>
  </property>
</Properties>
</file>