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40" w:type="dxa"/>
            <w:vMerge w:val="restart"/>
            <w:vAlign w:val="center"/>
          </w:tcPr>
          <w:p>
            <w:pPr>
              <w:jc w:val="center"/>
              <w:rPr>
                <w:rFonts w:hint="default" w:ascii="Times New Roman" w:hAnsi="Times New Roman" w:cs="Times New Roman"/>
                <w:b/>
                <w:bCs/>
                <w:vertAlign w:val="baseline"/>
                <w:lang w:eastAsia="zh-CN"/>
              </w:rPr>
            </w:pPr>
            <w:bookmarkStart w:id="0" w:name="_GoBack"/>
            <w:bookmarkEnd w:id="0"/>
            <w:r>
              <w:rPr>
                <w:rFonts w:hint="default" w:ascii="Times New Roman" w:hAnsi="Times New Roman" w:cs="Times New Roman"/>
                <w:b/>
                <w:bCs/>
                <w:vertAlign w:val="baseline"/>
                <w:lang w:eastAsia="zh-CN"/>
              </w:rPr>
              <w:t>基本情况</w:t>
            </w:r>
          </w:p>
          <w:p>
            <w:pPr>
              <w:jc w:val="center"/>
              <w:rPr>
                <w:rFonts w:hint="default" w:ascii="Times New Roman" w:hAnsi="Times New Roman" w:cs="Times New Roman"/>
                <w:b/>
                <w:bCs/>
                <w:vertAlign w:val="baseline"/>
              </w:rPr>
            </w:pPr>
          </w:p>
        </w:tc>
        <w:tc>
          <w:tcPr>
            <w:tcW w:w="14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姓   名</w:t>
            </w:r>
          </w:p>
        </w:tc>
        <w:tc>
          <w:tcPr>
            <w:tcW w:w="1571"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 xml:space="preserve">许怡赦 </w:t>
            </w:r>
          </w:p>
        </w:tc>
        <w:tc>
          <w:tcPr>
            <w:tcW w:w="1000"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性别</w:t>
            </w:r>
          </w:p>
        </w:tc>
        <w:tc>
          <w:tcPr>
            <w:tcW w:w="2490"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男</w:t>
            </w:r>
          </w:p>
        </w:tc>
        <w:tc>
          <w:tcPr>
            <w:tcW w:w="141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 xml:space="preserve"> 出生年月</w:t>
            </w:r>
          </w:p>
        </w:tc>
        <w:tc>
          <w:tcPr>
            <w:tcW w:w="2145" w:type="dxa"/>
            <w:gridSpan w:val="3"/>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1975.02</w:t>
            </w:r>
          </w:p>
        </w:tc>
        <w:tc>
          <w:tcPr>
            <w:tcW w:w="1521"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参加工作时间</w:t>
            </w:r>
          </w:p>
        </w:tc>
        <w:tc>
          <w:tcPr>
            <w:tcW w:w="1614"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2002.07</w:t>
            </w:r>
          </w:p>
        </w:tc>
        <w:tc>
          <w:tcPr>
            <w:tcW w:w="818" w:type="dxa"/>
            <w:vMerge w:val="restar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人事部门审核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40" w:type="dxa"/>
            <w:vMerge w:val="continue"/>
            <w:vAlign w:val="center"/>
          </w:tcPr>
          <w:p>
            <w:pPr>
              <w:jc w:val="center"/>
              <w:rPr>
                <w:rFonts w:hint="default" w:ascii="Times New Roman" w:hAnsi="Times New Roman" w:cs="Times New Roman"/>
                <w:b/>
                <w:bCs/>
                <w:vertAlign w:val="baseline"/>
              </w:rPr>
            </w:pPr>
          </w:p>
        </w:tc>
        <w:tc>
          <w:tcPr>
            <w:tcW w:w="1479" w:type="dxa"/>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现任专业技术职称</w:t>
            </w:r>
          </w:p>
        </w:tc>
        <w:tc>
          <w:tcPr>
            <w:tcW w:w="1571"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副教授 </w:t>
            </w:r>
          </w:p>
        </w:tc>
        <w:tc>
          <w:tcPr>
            <w:tcW w:w="1000"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获得</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时间</w:t>
            </w:r>
          </w:p>
        </w:tc>
        <w:tc>
          <w:tcPr>
            <w:tcW w:w="2490"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2012.12</w:t>
            </w:r>
          </w:p>
        </w:tc>
        <w:tc>
          <w:tcPr>
            <w:tcW w:w="1410" w:type="dxa"/>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从事专业</w:t>
            </w:r>
          </w:p>
        </w:tc>
        <w:tc>
          <w:tcPr>
            <w:tcW w:w="2145" w:type="dxa"/>
            <w:gridSpan w:val="3"/>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kern w:val="2"/>
                <w:sz w:val="21"/>
                <w:szCs w:val="24"/>
                <w:vertAlign w:val="baseline"/>
                <w:lang w:val="en-US" w:eastAsia="zh-CN" w:bidi="ar-SA"/>
              </w:rPr>
              <w:t>机电一体化</w:t>
            </w:r>
          </w:p>
        </w:tc>
        <w:tc>
          <w:tcPr>
            <w:tcW w:w="1521" w:type="dxa"/>
            <w:gridSpan w:val="2"/>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 xml:space="preserve"> 是否破格</w:t>
            </w:r>
          </w:p>
        </w:tc>
        <w:tc>
          <w:tcPr>
            <w:tcW w:w="1614"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否</w:t>
            </w:r>
          </w:p>
        </w:tc>
        <w:tc>
          <w:tcPr>
            <w:tcW w:w="818" w:type="dxa"/>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40" w:type="dxa"/>
            <w:vMerge w:val="continue"/>
            <w:vAlign w:val="center"/>
          </w:tcPr>
          <w:p>
            <w:pPr>
              <w:jc w:val="center"/>
              <w:rPr>
                <w:rFonts w:hint="default" w:ascii="Times New Roman" w:hAnsi="Times New Roman" w:cs="Times New Roman"/>
                <w:b/>
                <w:bCs/>
                <w:vertAlign w:val="baseline"/>
              </w:rPr>
            </w:pPr>
          </w:p>
        </w:tc>
        <w:tc>
          <w:tcPr>
            <w:tcW w:w="6540" w:type="dxa"/>
            <w:gridSpan w:val="7"/>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工作经历</w:t>
            </w:r>
          </w:p>
        </w:tc>
        <w:tc>
          <w:tcPr>
            <w:tcW w:w="818" w:type="dxa"/>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rPr>
                <w:rFonts w:hint="default" w:ascii="Times New Roman" w:hAnsi="Times New Roman" w:cs="Times New Roman"/>
              </w:rPr>
            </w:pPr>
          </w:p>
        </w:tc>
        <w:tc>
          <w:tcPr>
            <w:tcW w:w="6540" w:type="dxa"/>
            <w:gridSpan w:val="7"/>
            <w:vAlign w:val="center"/>
          </w:tcPr>
          <w:p>
            <w:pPr>
              <w:widowControl w:val="0"/>
              <w:numPr>
                <w:ilvl w:val="0"/>
                <w:numId w:val="0"/>
              </w:numPr>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w:t>
            </w:r>
            <w:r>
              <w:rPr>
                <w:rFonts w:hint="default" w:ascii="Times New Roman" w:hAnsi="Times New Roman" w:cs="Times New Roman"/>
                <w:vertAlign w:val="baseline"/>
                <w:lang w:val="en-US" w:eastAsia="zh-CN"/>
              </w:rPr>
              <w:t>.2007.09-2014.09 华南理工大学机械与汽车工程学院 博士</w:t>
            </w:r>
          </w:p>
          <w:p>
            <w:pPr>
              <w:widowControl w:val="0"/>
              <w:numPr>
                <w:ilvl w:val="0"/>
                <w:numId w:val="0"/>
              </w:numPr>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w:t>
            </w:r>
            <w:r>
              <w:rPr>
                <w:rFonts w:hint="default" w:ascii="Times New Roman" w:hAnsi="Times New Roman" w:cs="Times New Roman"/>
                <w:vertAlign w:val="baseline"/>
                <w:lang w:val="en-US" w:eastAsia="zh-CN"/>
              </w:rPr>
              <w:t>.1999.09-2002.06 华南理工大学应用物理系 硕士</w:t>
            </w:r>
          </w:p>
          <w:p>
            <w:pPr>
              <w:widowControl w:val="0"/>
              <w:numPr>
                <w:ilvl w:val="0"/>
                <w:numId w:val="0"/>
              </w:numPr>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w:t>
            </w:r>
            <w:r>
              <w:rPr>
                <w:rFonts w:hint="default" w:ascii="Times New Roman" w:hAnsi="Times New Roman" w:cs="Times New Roman"/>
                <w:vertAlign w:val="baseline"/>
                <w:lang w:val="en-US" w:eastAsia="zh-CN"/>
              </w:rPr>
              <w:t>.1995.09-1999.06 湘潭大学机械工程学院 学士</w:t>
            </w:r>
          </w:p>
          <w:p>
            <w:pPr>
              <w:widowControl w:val="0"/>
              <w:numPr>
                <w:ilvl w:val="0"/>
                <w:numId w:val="0"/>
              </w:numPr>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.1994.09-1995.06 楚雄中学</w:t>
            </w:r>
          </w:p>
          <w:p>
            <w:pPr>
              <w:widowControl w:val="0"/>
              <w:numPr>
                <w:ilvl w:val="0"/>
                <w:numId w:val="0"/>
              </w:numPr>
              <w:jc w:val="both"/>
              <w:rPr>
                <w:rFonts w:hint="default" w:ascii="Times New Roman" w:hAnsi="Times New Roman" w:cs="Times New Roman"/>
                <w:sz w:val="15"/>
                <w:szCs w:val="15"/>
                <w:vertAlign w:val="baseline"/>
                <w:lang w:val="en-US" w:eastAsia="zh-CN"/>
              </w:rPr>
            </w:pP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.1991.09-1994.0</w:t>
            </w:r>
            <w:r>
              <w:rPr>
                <w:rFonts w:hint="eastAsia" w:ascii="Times New Roman" w:hAnsi="Times New Roman" w:cs="Times New Roman"/>
                <w:vertAlign w:val="baseline"/>
                <w:lang w:val="en-US" w:eastAsia="zh-CN"/>
              </w:rPr>
              <w:t>6</w:t>
            </w:r>
            <w:r>
              <w:rPr>
                <w:rFonts w:hint="default" w:ascii="Times New Roman" w:hAnsi="Times New Roman" w:cs="Times New Roman"/>
                <w:vertAlign w:val="baseline"/>
                <w:lang w:val="en-US" w:eastAsia="zh-CN"/>
              </w:rPr>
              <w:t xml:space="preserve"> 汨罗三中</w:t>
            </w:r>
          </w:p>
        </w:tc>
        <w:tc>
          <w:tcPr>
            <w:tcW w:w="6690" w:type="dxa"/>
            <w:gridSpan w:val="7"/>
            <w:vAlign w:val="center"/>
          </w:tcPr>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1.2020.08-至今 湖南开放大学智能制造学院，副教授，教学</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2.2019.01-2020.07 湖南机电职业技术学院电气工程学院副院长，副教授，教学，管理</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3.2016.10-2018.12 湖南机电职业技术学院电气工程学院机器人应用技术研究中心主任，副教授，教学，管理</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4.2013.01-2016.09 湖南机电职业技术学院电气工程学院，副教授，教学</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5.2009.10-2012.12 湖南机电职业技术学院电气工程学院，讲师，教学</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6.2005.01-2009.09 广东工业大学物理与光电工程学院，讲师，教学</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7.2002.07-2004.12 广东工业大学物理与光电工程学院，助教，教学</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rPr>
                <w:rFonts w:hint="default" w:ascii="Times New Roman" w:hAnsi="Times New Roman" w:cs="Times New Roman"/>
              </w:rPr>
            </w:pPr>
          </w:p>
        </w:tc>
        <w:tc>
          <w:tcPr>
            <w:tcW w:w="163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最高学历</w:t>
            </w:r>
          </w:p>
        </w:tc>
        <w:tc>
          <w:tcPr>
            <w:tcW w:w="1635" w:type="dxa"/>
            <w:gridSpan w:val="2"/>
            <w:vAlign w:val="center"/>
          </w:tcPr>
          <w:p>
            <w:pPr>
              <w:widowControl w:val="0"/>
              <w:numPr>
                <w:ilvl w:val="0"/>
                <w:numId w:val="0"/>
              </w:num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研究生</w:t>
            </w:r>
          </w:p>
        </w:tc>
        <w:tc>
          <w:tcPr>
            <w:tcW w:w="163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最高学位</w:t>
            </w:r>
          </w:p>
        </w:tc>
        <w:tc>
          <w:tcPr>
            <w:tcW w:w="1635"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博士</w:t>
            </w:r>
          </w:p>
        </w:tc>
        <w:tc>
          <w:tcPr>
            <w:tcW w:w="1672"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英语 理工·A 80</w:t>
            </w:r>
          </w:p>
        </w:tc>
        <w:tc>
          <w:tcPr>
            <w:tcW w:w="1672"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计算机水平</w:t>
            </w:r>
          </w:p>
        </w:tc>
        <w:tc>
          <w:tcPr>
            <w:tcW w:w="1674" w:type="dxa"/>
            <w:gridSpan w:val="2"/>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合格</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rPr>
                <w:rFonts w:hint="default" w:ascii="Times New Roman" w:hAnsi="Times New Roman" w:cs="Times New Roman"/>
              </w:rPr>
            </w:pPr>
          </w:p>
        </w:tc>
        <w:tc>
          <w:tcPr>
            <w:tcW w:w="1635" w:type="dxa"/>
            <w:gridSpan w:val="2"/>
            <w:vMerge w:val="restart"/>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近五年继续教育情况</w:t>
            </w:r>
          </w:p>
        </w:tc>
        <w:tc>
          <w:tcPr>
            <w:tcW w:w="1635" w:type="dxa"/>
            <w:gridSpan w:val="2"/>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2018年度</w:t>
            </w:r>
          </w:p>
        </w:tc>
        <w:tc>
          <w:tcPr>
            <w:tcW w:w="1635" w:type="dxa"/>
            <w:gridSpan w:val="2"/>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2019年度</w:t>
            </w:r>
          </w:p>
        </w:tc>
        <w:tc>
          <w:tcPr>
            <w:tcW w:w="1635" w:type="dxa"/>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2020年度</w:t>
            </w:r>
          </w:p>
        </w:tc>
        <w:tc>
          <w:tcPr>
            <w:tcW w:w="1672" w:type="dxa"/>
            <w:gridSpan w:val="2"/>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2021年度</w:t>
            </w:r>
          </w:p>
        </w:tc>
        <w:tc>
          <w:tcPr>
            <w:tcW w:w="1672" w:type="dxa"/>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2022年度</w:t>
            </w:r>
          </w:p>
        </w:tc>
        <w:tc>
          <w:tcPr>
            <w:tcW w:w="3346"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继续教育合格证书编号</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rPr>
                <w:rFonts w:hint="default" w:ascii="Times New Roman" w:hAnsi="Times New Roman" w:cs="Times New Roman"/>
              </w:rPr>
            </w:pPr>
          </w:p>
        </w:tc>
        <w:tc>
          <w:tcPr>
            <w:tcW w:w="1635" w:type="dxa"/>
            <w:gridSpan w:val="2"/>
            <w:vMerge w:val="continue"/>
            <w:vAlign w:val="center"/>
          </w:tcPr>
          <w:p>
            <w:pPr>
              <w:widowControl w:val="0"/>
              <w:numPr>
                <w:ilvl w:val="0"/>
                <w:numId w:val="0"/>
              </w:numPr>
              <w:jc w:val="both"/>
              <w:rPr>
                <w:rFonts w:hint="default" w:ascii="Times New Roman" w:hAnsi="Times New Roman" w:cs="Times New Roman"/>
                <w:lang w:val="en-US" w:eastAsia="zh-CN"/>
              </w:rPr>
            </w:pPr>
          </w:p>
        </w:tc>
        <w:tc>
          <w:tcPr>
            <w:tcW w:w="1635" w:type="dxa"/>
            <w:gridSpan w:val="2"/>
            <w:vAlign w:val="center"/>
          </w:tcPr>
          <w:p>
            <w:pPr>
              <w:widowControl w:val="0"/>
              <w:numPr>
                <w:ilvl w:val="0"/>
                <w:numId w:val="0"/>
              </w:numPr>
              <w:jc w:val="center"/>
              <w:rPr>
                <w:rFonts w:hint="default" w:ascii="Times New Roman" w:hAnsi="Times New Roman" w:cs="Times New Roman"/>
              </w:rPr>
            </w:pPr>
            <w:r>
              <w:rPr>
                <w:rFonts w:hint="default" w:ascii="Times New Roman" w:hAnsi="Times New Roman" w:cs="Times New Roman"/>
              </w:rPr>
              <w:t xml:space="preserve">93.5 课时  </w:t>
            </w:r>
          </w:p>
        </w:tc>
        <w:tc>
          <w:tcPr>
            <w:tcW w:w="163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rPr>
              <w:t xml:space="preserve">120 课时 </w:t>
            </w:r>
          </w:p>
        </w:tc>
        <w:tc>
          <w:tcPr>
            <w:tcW w:w="1635"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default" w:ascii="Times New Roman" w:hAnsi="Times New Roman" w:cs="Times New Roman"/>
              </w:rPr>
              <w:t>120 课时</w:t>
            </w:r>
          </w:p>
        </w:tc>
        <w:tc>
          <w:tcPr>
            <w:tcW w:w="1672" w:type="dxa"/>
            <w:gridSpan w:val="2"/>
            <w:vAlign w:val="center"/>
          </w:tcPr>
          <w:p>
            <w:pPr>
              <w:widowControl w:val="0"/>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rPr>
              <w:t xml:space="preserve">150 课时 </w:t>
            </w:r>
          </w:p>
        </w:tc>
        <w:tc>
          <w:tcPr>
            <w:tcW w:w="1672" w:type="dxa"/>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270课时</w:t>
            </w:r>
          </w:p>
        </w:tc>
        <w:tc>
          <w:tcPr>
            <w:tcW w:w="3346"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rPr>
              <w:t>（2022）0049509</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rPr>
                <w:rFonts w:hint="default" w:ascii="Times New Roman" w:hAnsi="Times New Roman" w:cs="Times New Roman"/>
              </w:rPr>
            </w:pPr>
          </w:p>
        </w:tc>
        <w:tc>
          <w:tcPr>
            <w:tcW w:w="1635" w:type="dxa"/>
            <w:gridSpan w:val="2"/>
            <w:vMerge w:val="restart"/>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lang w:val="en-US" w:eastAsia="zh-CN"/>
              </w:rPr>
              <w:t>2022年度</w:t>
            </w:r>
          </w:p>
        </w:tc>
        <w:tc>
          <w:tcPr>
            <w:tcW w:w="3346"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其他年度考核优秀等次情况</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rPr>
                <w:rFonts w:hint="default" w:ascii="Times New Roman" w:hAnsi="Times New Roman" w:cs="Times New Roman"/>
              </w:rPr>
            </w:pPr>
          </w:p>
        </w:tc>
        <w:tc>
          <w:tcPr>
            <w:tcW w:w="1635" w:type="dxa"/>
            <w:gridSpan w:val="2"/>
            <w:vMerge w:val="continue"/>
            <w:vAlign w:val="center"/>
          </w:tcPr>
          <w:p>
            <w:pPr>
              <w:widowControl w:val="0"/>
              <w:numPr>
                <w:ilvl w:val="0"/>
                <w:numId w:val="0"/>
              </w:numPr>
              <w:jc w:val="both"/>
              <w:rPr>
                <w:rFonts w:hint="default" w:ascii="Times New Roman" w:hAnsi="Times New Roman" w:cs="Times New Roman"/>
                <w:lang w:val="en-US" w:eastAsia="zh-CN"/>
              </w:rPr>
            </w:pPr>
          </w:p>
        </w:tc>
        <w:tc>
          <w:tcPr>
            <w:tcW w:w="1635" w:type="dxa"/>
            <w:gridSpan w:val="2"/>
            <w:vAlign w:val="center"/>
          </w:tcPr>
          <w:p>
            <w:pPr>
              <w:widowControl w:val="0"/>
              <w:numPr>
                <w:ilvl w:val="0"/>
                <w:numId w:val="0"/>
              </w:numPr>
              <w:jc w:val="center"/>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合格</w:t>
            </w:r>
          </w:p>
        </w:tc>
        <w:tc>
          <w:tcPr>
            <w:tcW w:w="163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eastAsia" w:ascii="Times New Roman" w:hAnsi="Times New Roman" w:cs="Times New Roman"/>
                <w:lang w:val="en-US" w:eastAsia="zh-CN"/>
              </w:rPr>
              <w:t>合格</w:t>
            </w:r>
          </w:p>
        </w:tc>
        <w:tc>
          <w:tcPr>
            <w:tcW w:w="1635"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合格</w:t>
            </w:r>
          </w:p>
        </w:tc>
        <w:tc>
          <w:tcPr>
            <w:tcW w:w="1672" w:type="dxa"/>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合格</w:t>
            </w:r>
          </w:p>
        </w:tc>
        <w:tc>
          <w:tcPr>
            <w:tcW w:w="3346" w:type="dxa"/>
            <w:gridSpan w:val="4"/>
            <w:vAlign w:val="center"/>
          </w:tcPr>
          <w:p>
            <w:pPr>
              <w:widowControl w:val="0"/>
              <w:jc w:val="center"/>
              <w:rPr>
                <w:rFonts w:hint="default" w:ascii="Times New Roman" w:hAnsi="Times New Roman" w:cs="Times New Roman"/>
                <w:vertAlign w:val="baseline"/>
                <w:lang w:val="en-US" w:eastAsia="zh-CN"/>
              </w:rPr>
            </w:pP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2175" w:type="dxa"/>
            <w:gridSpan w:val="3"/>
            <w:vAlign w:val="center"/>
          </w:tcPr>
          <w:p>
            <w:pPr>
              <w:widowControl w:val="0"/>
              <w:numPr>
                <w:ilvl w:val="0"/>
                <w:numId w:val="0"/>
              </w:num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学生思想政治教育</w:t>
            </w:r>
          </w:p>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b/>
                <w:bCs/>
                <w:lang w:val="en-US" w:eastAsia="zh-CN"/>
              </w:rPr>
              <w:t>工作业绩</w:t>
            </w:r>
          </w:p>
        </w:tc>
        <w:tc>
          <w:tcPr>
            <w:tcW w:w="11595" w:type="dxa"/>
            <w:gridSpan w:val="12"/>
            <w:vAlign w:val="center"/>
          </w:tcPr>
          <w:p>
            <w:pPr>
              <w:widowControl w:val="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2016 年 9 月-2019 年 6 月担任工业机器人技术专业 1601 班班主任，工作耐心细致，以身作则，班级管理效果良好。2016 年 10 月担任机器人应用工程技术中心主任，负责中心管理工作，中心获得湖南省社会科学普及基地和湖南省科普教育基地授牌，数次接待中小学校、职业院校和应用型本科学校等的参观工作。2014-2019 年度，担任导师制学生活动项目-工业机器人学习小组指导老师，小组学生多次获得职业技能大赛奖项。</w:t>
            </w:r>
          </w:p>
        </w:tc>
        <w:tc>
          <w:tcPr>
            <w:tcW w:w="818" w:type="dxa"/>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780"/>
        <w:gridCol w:w="4034"/>
        <w:gridCol w:w="1506"/>
        <w:gridCol w:w="1986"/>
        <w:gridCol w:w="2272"/>
        <w:gridCol w:w="1705"/>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808" w:type="dxa"/>
            <w:gridSpan w:val="7"/>
            <w:vAlign w:val="center"/>
          </w:tcPr>
          <w:p>
            <w:p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vertAlign w:val="baseline"/>
                <w:lang w:eastAsia="zh-CN"/>
              </w:rPr>
              <w:t>项目名称</w:t>
            </w:r>
          </w:p>
        </w:tc>
        <w:tc>
          <w:tcPr>
            <w:tcW w:w="809" w:type="dxa"/>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审核</w:t>
            </w:r>
          </w:p>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6" w:hRule="atLeast"/>
        </w:trPr>
        <w:tc>
          <w:tcPr>
            <w:tcW w:w="525" w:type="dxa"/>
            <w:vAlign w:val="center"/>
          </w:tcPr>
          <w:p>
            <w:pPr>
              <w:numPr>
                <w:ilvl w:val="0"/>
                <w:numId w:val="0"/>
              </w:numPr>
              <w:jc w:val="both"/>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kern w:val="2"/>
                <w:sz w:val="21"/>
                <w:szCs w:val="24"/>
                <w:vertAlign w:val="baseline"/>
                <w:lang w:val="en-US" w:eastAsia="zh-CN" w:bidi="ar-SA"/>
              </w:rPr>
              <w:t>思想政治与</w:t>
            </w:r>
            <w:r>
              <w:rPr>
                <w:rFonts w:hint="default" w:ascii="Times New Roman" w:hAnsi="Times New Roman" w:cs="Times New Roman"/>
                <w:b/>
                <w:bCs/>
                <w:vertAlign w:val="baseline"/>
                <w:lang w:val="en-US" w:eastAsia="zh-CN"/>
              </w:rPr>
              <w:t>师德师风</w:t>
            </w:r>
          </w:p>
        </w:tc>
        <w:tc>
          <w:tcPr>
            <w:tcW w:w="13283" w:type="dxa"/>
            <w:gridSpan w:val="6"/>
            <w:vAlign w:val="center"/>
          </w:tcPr>
          <w:p>
            <w:pPr>
              <w:numPr>
                <w:ilvl w:val="0"/>
                <w:numId w:val="0"/>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eastAsia" w:ascii="Times New Roman" w:hAnsi="Times New Roman" w:cs="Times New Roman"/>
                <w:b/>
                <w:bCs/>
                <w:sz w:val="21"/>
                <w:szCs w:val="21"/>
                <w:lang w:val="en-US" w:eastAsia="zh-CN"/>
              </w:rPr>
              <w:t>校级优秀共产党员</w:t>
            </w:r>
            <w:r>
              <w:rPr>
                <w:rFonts w:hint="eastAsia" w:ascii="Times New Roman" w:hAnsi="Times New Roman" w:cs="Times New Roman"/>
                <w:sz w:val="21"/>
                <w:szCs w:val="21"/>
                <w:lang w:val="en-US" w:eastAsia="zh-CN"/>
              </w:rPr>
              <w:t>，湖南机电职业技术学院，2018年</w:t>
            </w:r>
          </w:p>
          <w:p>
            <w:pPr>
              <w:numPr>
                <w:ilvl w:val="0"/>
                <w:numId w:val="0"/>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eastAsia" w:ascii="Times New Roman" w:hAnsi="Times New Roman" w:cs="Times New Roman"/>
                <w:b/>
                <w:bCs/>
                <w:sz w:val="21"/>
                <w:szCs w:val="21"/>
                <w:lang w:val="en-US" w:eastAsia="zh-CN"/>
              </w:rPr>
              <w:t>校级先进个人</w:t>
            </w:r>
            <w:r>
              <w:rPr>
                <w:rFonts w:hint="eastAsia" w:ascii="Times New Roman" w:hAnsi="Times New Roman" w:cs="Times New Roman"/>
                <w:sz w:val="21"/>
                <w:szCs w:val="21"/>
                <w:lang w:val="en-US" w:eastAsia="zh-CN"/>
              </w:rPr>
              <w:t>，湖南机电职业技术学院，2017年</w:t>
            </w:r>
          </w:p>
          <w:p>
            <w:pPr>
              <w:numPr>
                <w:ilvl w:val="0"/>
                <w:numId w:val="0"/>
              </w:num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w:t>
            </w:r>
            <w:r>
              <w:rPr>
                <w:rFonts w:hint="eastAsia" w:ascii="Times New Roman" w:hAnsi="Times New Roman" w:cs="Times New Roman"/>
                <w:b/>
                <w:bCs/>
                <w:sz w:val="21"/>
                <w:szCs w:val="21"/>
                <w:lang w:val="en-US" w:eastAsia="zh-CN"/>
              </w:rPr>
              <w:t>金牌指导教师</w:t>
            </w:r>
            <w:r>
              <w:rPr>
                <w:rFonts w:hint="eastAsia" w:ascii="Times New Roman" w:hAnsi="Times New Roman" w:cs="Times New Roman"/>
                <w:sz w:val="21"/>
                <w:szCs w:val="21"/>
                <w:lang w:val="en-US" w:eastAsia="zh-CN"/>
              </w:rPr>
              <w:t>，湖南省教育厅，2018年</w:t>
            </w:r>
          </w:p>
          <w:p>
            <w:pPr>
              <w:numPr>
                <w:ilvl w:val="0"/>
                <w:numId w:val="0"/>
              </w:num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w:t>
            </w:r>
            <w:r>
              <w:rPr>
                <w:rFonts w:hint="eastAsia" w:ascii="Times New Roman" w:hAnsi="Times New Roman" w:cs="Times New Roman"/>
                <w:b/>
                <w:bCs/>
                <w:sz w:val="21"/>
                <w:szCs w:val="21"/>
                <w:lang w:val="en-US" w:eastAsia="zh-CN"/>
              </w:rPr>
              <w:t>集训工作优秀组织者</w:t>
            </w:r>
            <w:r>
              <w:rPr>
                <w:rFonts w:hint="eastAsia" w:ascii="Times New Roman" w:hAnsi="Times New Roman" w:cs="Times New Roman"/>
                <w:sz w:val="21"/>
                <w:szCs w:val="21"/>
                <w:lang w:val="en-US" w:eastAsia="zh-CN"/>
              </w:rPr>
              <w:t>，湖南省教育厅，2019年</w:t>
            </w:r>
          </w:p>
          <w:p>
            <w:pPr>
              <w:numPr>
                <w:ilvl w:val="0"/>
                <w:numId w:val="0"/>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w:t>
            </w:r>
            <w:r>
              <w:rPr>
                <w:rFonts w:hint="eastAsia" w:ascii="Times New Roman" w:hAnsi="Times New Roman" w:cs="Times New Roman"/>
                <w:b/>
                <w:bCs/>
                <w:sz w:val="21"/>
                <w:szCs w:val="21"/>
                <w:lang w:val="en-US" w:eastAsia="zh-CN"/>
              </w:rPr>
              <w:t>优秀指导教师</w:t>
            </w:r>
            <w:r>
              <w:rPr>
                <w:rFonts w:hint="eastAsia" w:ascii="Times New Roman" w:hAnsi="Times New Roman" w:cs="Times New Roman"/>
                <w:sz w:val="21"/>
                <w:szCs w:val="21"/>
                <w:lang w:val="en-US" w:eastAsia="zh-CN"/>
              </w:rPr>
              <w:t>，全国职业院校技能大赛组委会，2018年</w:t>
            </w:r>
          </w:p>
          <w:p>
            <w:pPr>
              <w:numPr>
                <w:ilvl w:val="0"/>
                <w:numId w:val="0"/>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eastAsia" w:ascii="Times New Roman" w:hAnsi="Times New Roman" w:cs="Times New Roman"/>
                <w:b/>
                <w:bCs/>
                <w:sz w:val="21"/>
                <w:szCs w:val="21"/>
                <w:lang w:val="en-US" w:eastAsia="zh-CN"/>
              </w:rPr>
              <w:t>优秀教练奖</w:t>
            </w:r>
            <w:r>
              <w:rPr>
                <w:rFonts w:hint="eastAsia" w:ascii="Times New Roman" w:hAnsi="Times New Roman" w:cs="Times New Roman"/>
                <w:sz w:val="21"/>
                <w:szCs w:val="21"/>
                <w:lang w:val="en-US" w:eastAsia="zh-CN"/>
              </w:rPr>
              <w:t>，长沙市第一届职业技能大赛执委会，2021年</w:t>
            </w:r>
          </w:p>
          <w:p>
            <w:pPr>
              <w:numPr>
                <w:ilvl w:val="0"/>
                <w:numId w:val="0"/>
              </w:num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w:t>
            </w:r>
            <w:r>
              <w:rPr>
                <w:rFonts w:hint="eastAsia" w:ascii="Times New Roman" w:hAnsi="Times New Roman" w:cs="Times New Roman"/>
                <w:b/>
                <w:bCs/>
                <w:sz w:val="21"/>
                <w:szCs w:val="21"/>
                <w:lang w:val="en-US" w:eastAsia="zh-CN"/>
              </w:rPr>
              <w:t>优秀教练团队</w:t>
            </w:r>
            <w:r>
              <w:rPr>
                <w:rFonts w:hint="eastAsia" w:ascii="Times New Roman" w:hAnsi="Times New Roman" w:cs="Times New Roman"/>
                <w:sz w:val="21"/>
                <w:szCs w:val="21"/>
                <w:lang w:val="en-US" w:eastAsia="zh-CN"/>
              </w:rPr>
              <w:t>，长沙市第二届职业技能大赛执委会，2023年</w:t>
            </w:r>
          </w:p>
        </w:tc>
        <w:tc>
          <w:tcPr>
            <w:tcW w:w="809" w:type="dxa"/>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jc w:val="cente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教教育教学</w:t>
            </w:r>
          </w:p>
        </w:tc>
        <w:tc>
          <w:tcPr>
            <w:tcW w:w="5814" w:type="dxa"/>
            <w:gridSpan w:val="2"/>
            <w:vAlign w:val="center"/>
          </w:tcPr>
          <w:p>
            <w:pPr>
              <w:ind w:firstLine="420" w:firstLineChars="200"/>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教育教学能力</w:t>
            </w:r>
          </w:p>
        </w:tc>
        <w:tc>
          <w:tcPr>
            <w:tcW w:w="7469" w:type="dxa"/>
            <w:gridSpan w:val="4"/>
            <w:vAlign w:val="center"/>
          </w:tcPr>
          <w:p>
            <w:pPr>
              <w:ind w:firstLine="420" w:firstLineChars="20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教学工作量（学时）</w:t>
            </w:r>
          </w:p>
        </w:tc>
        <w:tc>
          <w:tcPr>
            <w:tcW w:w="809" w:type="dxa"/>
            <w:vMerge w:val="restart"/>
          </w:tcPr>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25" w:type="dxa"/>
            <w:vMerge w:val="continue"/>
            <w:vAlign w:val="center"/>
          </w:tcPr>
          <w:p>
            <w:pPr>
              <w:ind w:firstLine="420" w:firstLineChars="200"/>
              <w:jc w:val="center"/>
              <w:rPr>
                <w:rFonts w:hint="default" w:ascii="Times New Roman" w:hAnsi="Times New Roman" w:cs="Times New Roman"/>
              </w:rPr>
            </w:pPr>
          </w:p>
        </w:tc>
        <w:tc>
          <w:tcPr>
            <w:tcW w:w="5814" w:type="dxa"/>
            <w:gridSpan w:val="2"/>
            <w:vMerge w:val="restart"/>
            <w:vAlign w:val="center"/>
          </w:tcPr>
          <w:p>
            <w:pPr>
              <w:jc w:val="left"/>
              <w:rPr>
                <w:rFonts w:hint="default" w:ascii="Times New Roman" w:hAnsi="Times New Roman" w:cs="Times New Roman"/>
                <w:vertAlign w:val="baseline"/>
                <w:lang w:val="en-US" w:eastAsia="zh-CN"/>
              </w:rPr>
            </w:pPr>
            <w:r>
              <w:rPr>
                <w:rFonts w:hint="eastAsia" w:ascii="Times New Roman" w:hAnsi="Times New Roman" w:cs="Times New Roman"/>
                <w:b/>
                <w:bCs/>
                <w:vertAlign w:val="baseline"/>
                <w:lang w:val="en-US" w:eastAsia="zh-CN"/>
              </w:rPr>
              <w:t>教学工作量：</w:t>
            </w:r>
            <w:r>
              <w:rPr>
                <w:rFonts w:hint="eastAsia" w:ascii="Times New Roman" w:hAnsi="Times New Roman" w:cs="Times New Roman"/>
                <w:b w:val="0"/>
                <w:bCs w:val="0"/>
                <w:vertAlign w:val="baseline"/>
                <w:lang w:val="en-US" w:eastAsia="zh-CN"/>
              </w:rPr>
              <w:t>自2013年任现职11年来，授课课时核计：     3064课时，</w:t>
            </w:r>
            <w:r>
              <w:rPr>
                <w:rFonts w:hint="eastAsia" w:ascii="宋体" w:hAnsi="宋体"/>
                <w:b w:val="0"/>
                <w:bCs w:val="0"/>
                <w:szCs w:val="21"/>
                <w:lang w:eastAsia="zh-CN"/>
              </w:rPr>
              <w:t>实践教学指导课时核计：</w:t>
            </w:r>
            <w:r>
              <w:rPr>
                <w:rFonts w:hint="eastAsia" w:ascii="宋体" w:hAnsi="宋体"/>
                <w:b w:val="0"/>
                <w:bCs w:val="0"/>
                <w:szCs w:val="21"/>
                <w:lang w:val="en-US" w:eastAsia="zh-CN"/>
              </w:rPr>
              <w:t xml:space="preserve">1072课时， </w:t>
            </w:r>
            <w:r>
              <w:rPr>
                <w:rFonts w:hint="eastAsia" w:ascii="Times New Roman" w:hAnsi="Times New Roman" w:cs="Times New Roman"/>
                <w:b w:val="0"/>
                <w:bCs w:val="0"/>
                <w:vertAlign w:val="baseline"/>
                <w:lang w:val="en-US" w:eastAsia="zh-CN"/>
              </w:rPr>
              <w:t>平均每年教学工作量超88课时</w:t>
            </w:r>
          </w:p>
          <w:p>
            <w:pPr>
              <w:rPr>
                <w:rFonts w:hint="default" w:ascii="Times New Roman" w:hAnsi="Times New Roman" w:cs="Times New Roman"/>
                <w:vertAlign w:val="baseline"/>
                <w:lang w:val="en-US" w:eastAsia="zh-CN"/>
              </w:rPr>
            </w:pPr>
            <w:r>
              <w:rPr>
                <w:rFonts w:hint="eastAsia" w:ascii="Times New Roman" w:hAnsi="Times New Roman" w:cs="Times New Roman"/>
                <w:b/>
                <w:bCs/>
                <w:vertAlign w:val="baseline"/>
                <w:lang w:val="en-US" w:eastAsia="zh-CN"/>
              </w:rPr>
              <w:t>一线教学年限：</w:t>
            </w:r>
            <w:r>
              <w:rPr>
                <w:rFonts w:hint="eastAsia" w:ascii="Times New Roman" w:hAnsi="Times New Roman" w:cs="Times New Roman"/>
                <w:b w:val="0"/>
                <w:bCs w:val="0"/>
                <w:vertAlign w:val="baseline"/>
                <w:lang w:val="en-US" w:eastAsia="zh-CN"/>
              </w:rPr>
              <w:t>2020年8月至今，智能制造学院工业机器人技术教研室教师岗位，满3年；任现职11年</w:t>
            </w:r>
          </w:p>
          <w:p>
            <w:pPr>
              <w:jc w:val="left"/>
              <w:rPr>
                <w:rFonts w:hint="default" w:ascii="Times New Roman" w:hAnsi="Times New Roman" w:cs="Times New Roman"/>
                <w:b w:val="0"/>
                <w:bCs w:val="0"/>
                <w:vertAlign w:val="baseline"/>
                <w:lang w:val="en-US" w:eastAsia="zh-CN"/>
              </w:rPr>
            </w:pPr>
            <w:r>
              <w:rPr>
                <w:rFonts w:hint="eastAsia" w:ascii="Times New Roman" w:hAnsi="Times New Roman" w:cs="Times New Roman"/>
                <w:b/>
                <w:bCs/>
                <w:vertAlign w:val="baseline"/>
                <w:lang w:val="en-US" w:eastAsia="zh-CN"/>
              </w:rPr>
              <w:t>教学质量评价：</w:t>
            </w:r>
            <w:r>
              <w:rPr>
                <w:rFonts w:hint="eastAsia" w:ascii="Times New Roman" w:hAnsi="Times New Roman" w:cs="Times New Roman"/>
                <w:b w:val="0"/>
                <w:bCs w:val="0"/>
                <w:vertAlign w:val="baseline"/>
                <w:lang w:val="en-US" w:eastAsia="zh-CN"/>
              </w:rPr>
              <w:t>2018上、2016下、2015下教学评价优秀；2020年下半年-2023年上半年同行测评分：90.7，94.1，91.5，96.5，96.3，98</w:t>
            </w:r>
          </w:p>
          <w:p>
            <w:pPr>
              <w:keepNext w:val="0"/>
              <w:keepLines w:val="0"/>
              <w:widowControl/>
              <w:suppressLineNumbers w:val="0"/>
              <w:jc w:val="left"/>
              <w:rPr>
                <w:rFonts w:hint="default" w:ascii="Times New Roman" w:hAnsi="Times New Roman" w:cs="Times New Roman"/>
                <w:vertAlign w:val="baseline"/>
                <w:lang w:val="en-US" w:eastAsia="zh-CN"/>
              </w:rPr>
            </w:pPr>
          </w:p>
        </w:tc>
        <w:tc>
          <w:tcPr>
            <w:tcW w:w="1506" w:type="dxa"/>
            <w:vAlign w:val="center"/>
          </w:tcPr>
          <w:p>
            <w:p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年度</w:t>
            </w:r>
          </w:p>
        </w:tc>
        <w:tc>
          <w:tcPr>
            <w:tcW w:w="1986" w:type="dxa"/>
            <w:vAlign w:val="center"/>
          </w:tcPr>
          <w:p>
            <w:p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课堂教学</w:t>
            </w:r>
          </w:p>
          <w:p>
            <w:pPr>
              <w:jc w:val="center"/>
              <w:rPr>
                <w:rFonts w:hint="default" w:ascii="Times New Roman" w:hAnsi="Times New Roman" w:cs="Times New Roman"/>
                <w:vertAlign w:val="baseline"/>
                <w:lang w:val="en-US" w:eastAsia="zh-CN"/>
              </w:rPr>
            </w:pPr>
            <w:r>
              <w:rPr>
                <w:rFonts w:hint="default" w:ascii="Times New Roman" w:hAnsi="Times New Roman" w:cs="Times New Roman"/>
                <w:sz w:val="18"/>
                <w:szCs w:val="21"/>
                <w:vertAlign w:val="baseline"/>
                <w:lang w:val="en-US" w:eastAsia="zh-CN"/>
              </w:rPr>
              <w:t>含面授、直播等</w:t>
            </w:r>
          </w:p>
        </w:tc>
        <w:tc>
          <w:tcPr>
            <w:tcW w:w="2272" w:type="dxa"/>
            <w:vAlign w:val="center"/>
          </w:tcPr>
          <w:p>
            <w:p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实践教学</w:t>
            </w:r>
          </w:p>
          <w:p>
            <w:pPr>
              <w:jc w:val="center"/>
              <w:rPr>
                <w:rFonts w:hint="default" w:ascii="Times New Roman" w:hAnsi="Times New Roman" w:cs="Times New Roman"/>
                <w:vertAlign w:val="baseline"/>
                <w:lang w:val="en-US" w:eastAsia="zh-CN"/>
              </w:rPr>
            </w:pPr>
            <w:r>
              <w:rPr>
                <w:rFonts w:hint="default" w:ascii="Times New Roman" w:hAnsi="Times New Roman" w:cs="Times New Roman"/>
                <w:sz w:val="18"/>
                <w:szCs w:val="21"/>
                <w:vertAlign w:val="baseline"/>
                <w:lang w:val="en-US" w:eastAsia="zh-CN"/>
              </w:rPr>
              <w:t>含毕业设计（论文）、岗位实习指导等</w:t>
            </w:r>
          </w:p>
        </w:tc>
        <w:tc>
          <w:tcPr>
            <w:tcW w:w="1705" w:type="dxa"/>
            <w:vAlign w:val="center"/>
          </w:tcPr>
          <w:p>
            <w:pPr>
              <w:ind w:left="0" w:leftChars="0" w:firstLine="0" w:firstLineChars="0"/>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总计</w:t>
            </w:r>
          </w:p>
        </w:tc>
        <w:tc>
          <w:tcPr>
            <w:tcW w:w="809" w:type="dxa"/>
            <w:vMerge w:val="continue"/>
          </w:tcPr>
          <w:p>
            <w:pPr>
              <w:ind w:firstLine="420" w:firstLineChars="200"/>
              <w:jc w:val="center"/>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rPr>
                <w:rFonts w:hint="default" w:ascii="Times New Roman" w:hAnsi="Times New Roman" w:cs="Times New Roman"/>
              </w:rPr>
            </w:pPr>
          </w:p>
        </w:tc>
        <w:tc>
          <w:tcPr>
            <w:tcW w:w="5814" w:type="dxa"/>
            <w:gridSpan w:val="2"/>
            <w:vMerge w:val="continue"/>
            <w:vAlign w:val="center"/>
          </w:tcPr>
          <w:p>
            <w:pPr>
              <w:ind w:firstLine="420" w:firstLineChars="200"/>
              <w:jc w:val="center"/>
              <w:rPr>
                <w:rFonts w:hint="default" w:ascii="Times New Roman" w:hAnsi="Times New Roman" w:cs="Times New Roman"/>
              </w:rPr>
            </w:pPr>
          </w:p>
        </w:tc>
        <w:tc>
          <w:tcPr>
            <w:tcW w:w="1506" w:type="dxa"/>
            <w:vAlign w:val="center"/>
          </w:tcPr>
          <w:p>
            <w:pPr>
              <w:keepNext w:val="0"/>
              <w:keepLines w:val="0"/>
              <w:widowControl/>
              <w:suppressLineNumbers w:val="0"/>
              <w:jc w:val="center"/>
              <w:rPr>
                <w:rFonts w:hint="default" w:ascii="宋体" w:hAnsi="宋体" w:eastAsia="宋体" w:cs="宋体"/>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2</w:t>
            </w:r>
            <w:r>
              <w:rPr>
                <w:rFonts w:hint="eastAsia" w:ascii="宋体" w:hAnsi="宋体" w:eastAsia="宋体" w:cs="宋体"/>
                <w:b w:val="0"/>
                <w:bCs w:val="0"/>
                <w:color w:val="000000"/>
                <w:kern w:val="0"/>
                <w:sz w:val="18"/>
                <w:szCs w:val="18"/>
                <w:lang w:val="en-US" w:eastAsia="zh-CN" w:bidi="ar"/>
              </w:rPr>
              <w:t>022-2023学年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2021-2022 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default" w:ascii="宋体" w:hAnsi="宋体" w:eastAsia="宋体" w:cs="宋体"/>
                <w:b w:val="0"/>
                <w:bCs w:val="0"/>
                <w:color w:val="000000"/>
                <w:kern w:val="0"/>
                <w:sz w:val="18"/>
                <w:szCs w:val="18"/>
                <w:lang w:val="en-US" w:eastAsia="zh-CN" w:bidi="ar"/>
              </w:rPr>
              <w:t xml:space="preserve">2020-2021 </w:t>
            </w:r>
            <w:r>
              <w:rPr>
                <w:rFonts w:hint="eastAsia" w:ascii="宋体" w:hAnsi="宋体" w:eastAsia="宋体" w:cs="宋体"/>
                <w:b w:val="0"/>
                <w:bCs w:val="0"/>
                <w:color w:val="000000"/>
                <w:kern w:val="0"/>
                <w:sz w:val="18"/>
                <w:szCs w:val="18"/>
                <w:lang w:val="en-US" w:eastAsia="zh-CN" w:bidi="ar"/>
              </w:rPr>
              <w:t>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default" w:ascii="宋体" w:hAnsi="宋体" w:eastAsia="宋体" w:cs="宋体"/>
                <w:b w:val="0"/>
                <w:bCs w:val="0"/>
                <w:color w:val="000000"/>
                <w:kern w:val="0"/>
                <w:sz w:val="18"/>
                <w:szCs w:val="18"/>
                <w:lang w:val="en-US" w:eastAsia="zh-CN" w:bidi="ar"/>
              </w:rPr>
              <w:t xml:space="preserve">2019-2020 </w:t>
            </w:r>
            <w:r>
              <w:rPr>
                <w:rFonts w:hint="eastAsia" w:ascii="宋体" w:hAnsi="宋体" w:eastAsia="宋体" w:cs="宋体"/>
                <w:b w:val="0"/>
                <w:bCs w:val="0"/>
                <w:color w:val="000000"/>
                <w:kern w:val="0"/>
                <w:sz w:val="18"/>
                <w:szCs w:val="18"/>
                <w:lang w:val="en-US" w:eastAsia="zh-CN" w:bidi="ar"/>
              </w:rPr>
              <w:t>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default" w:ascii="宋体" w:hAnsi="宋体" w:eastAsia="宋体" w:cs="宋体"/>
                <w:b w:val="0"/>
                <w:bCs w:val="0"/>
                <w:color w:val="000000"/>
                <w:kern w:val="0"/>
                <w:sz w:val="18"/>
                <w:szCs w:val="18"/>
                <w:lang w:val="en-US" w:eastAsia="zh-CN" w:bidi="ar"/>
              </w:rPr>
              <w:t xml:space="preserve">2018-2019 </w:t>
            </w:r>
            <w:r>
              <w:rPr>
                <w:rFonts w:hint="eastAsia" w:ascii="宋体" w:hAnsi="宋体" w:eastAsia="宋体" w:cs="宋体"/>
                <w:b w:val="0"/>
                <w:bCs w:val="0"/>
                <w:color w:val="000000"/>
                <w:kern w:val="0"/>
                <w:sz w:val="18"/>
                <w:szCs w:val="18"/>
                <w:lang w:val="en-US" w:eastAsia="zh-CN" w:bidi="ar"/>
              </w:rPr>
              <w:t>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default" w:ascii="宋体" w:hAnsi="宋体" w:eastAsia="宋体" w:cs="宋体"/>
                <w:b w:val="0"/>
                <w:bCs w:val="0"/>
                <w:color w:val="000000"/>
                <w:kern w:val="0"/>
                <w:sz w:val="18"/>
                <w:szCs w:val="18"/>
                <w:lang w:val="en-US" w:eastAsia="zh-CN" w:bidi="ar"/>
              </w:rPr>
              <w:t xml:space="preserve">2017-2018 </w:t>
            </w:r>
            <w:r>
              <w:rPr>
                <w:rFonts w:hint="eastAsia" w:ascii="宋体" w:hAnsi="宋体" w:eastAsia="宋体" w:cs="宋体"/>
                <w:b w:val="0"/>
                <w:bCs w:val="0"/>
                <w:color w:val="000000"/>
                <w:kern w:val="0"/>
                <w:sz w:val="18"/>
                <w:szCs w:val="18"/>
                <w:lang w:val="en-US" w:eastAsia="zh-CN" w:bidi="ar"/>
              </w:rPr>
              <w:t>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2016-2017学年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2015-2016学年</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2014-2015学年</w:t>
            </w:r>
          </w:p>
          <w:p>
            <w:pPr>
              <w:jc w:val="both"/>
              <w:rPr>
                <w:rFonts w:hint="default" w:ascii="Times New Roman" w:hAnsi="Times New Roman" w:cs="Times New Roman" w:eastAsiaTheme="minorEastAsia"/>
                <w:lang w:val="en-US" w:eastAsia="zh-CN"/>
              </w:rPr>
            </w:pPr>
            <w:r>
              <w:rPr>
                <w:rFonts w:hint="eastAsia" w:ascii="宋体" w:hAnsi="宋体" w:eastAsia="宋体" w:cs="宋体"/>
                <w:b w:val="0"/>
                <w:bCs w:val="0"/>
                <w:color w:val="000000"/>
                <w:kern w:val="0"/>
                <w:sz w:val="18"/>
                <w:szCs w:val="18"/>
                <w:lang w:val="en-US" w:eastAsia="zh-CN" w:bidi="ar"/>
              </w:rPr>
              <w:t>2013-2014学年</w:t>
            </w:r>
          </w:p>
        </w:tc>
        <w:tc>
          <w:tcPr>
            <w:tcW w:w="1986" w:type="dxa"/>
            <w:vAlign w:val="center"/>
          </w:tcPr>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364课时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480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464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40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108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90 课时</w:t>
            </w:r>
          </w:p>
          <w:p>
            <w:pPr>
              <w:keepNext w:val="0"/>
              <w:keepLines w:val="0"/>
              <w:widowControl/>
              <w:suppressLineNumbers w:val="0"/>
              <w:jc w:val="center"/>
              <w:rPr>
                <w:rFonts w:hint="eastAsia"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130课时</w:t>
            </w:r>
          </w:p>
          <w:p>
            <w:pPr>
              <w:keepNext w:val="0"/>
              <w:keepLines w:val="0"/>
              <w:widowControl/>
              <w:suppressLineNumbers w:val="0"/>
              <w:jc w:val="center"/>
              <w:rPr>
                <w:rFonts w:hint="eastAsia"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119课时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436课时</w:t>
            </w:r>
          </w:p>
          <w:p>
            <w:pPr>
              <w:keepNext w:val="0"/>
              <w:keepLines w:val="0"/>
              <w:widowControl/>
              <w:suppressLineNumbers w:val="0"/>
              <w:jc w:val="center"/>
              <w:rPr>
                <w:rFonts w:hint="default" w:ascii="Times New Roman" w:hAnsi="Times New Roman" w:cs="Times New Roman" w:eastAsiaTheme="minorEastAsia"/>
                <w:lang w:val="en-US" w:eastAsia="zh-CN"/>
              </w:rPr>
            </w:pPr>
            <w:r>
              <w:rPr>
                <w:rFonts w:hint="eastAsia" w:ascii="TimesNewRomanPSMT" w:hAnsi="TimesNewRomanPSMT" w:eastAsia="TimesNewRomanPSMT" w:cs="TimesNewRomanPSMT"/>
                <w:b w:val="0"/>
                <w:bCs w:val="0"/>
                <w:color w:val="000000"/>
                <w:kern w:val="0"/>
                <w:sz w:val="18"/>
                <w:szCs w:val="18"/>
                <w:lang w:val="en-US" w:eastAsia="zh-CN" w:bidi="ar"/>
              </w:rPr>
              <w:t>381课时</w:t>
            </w:r>
          </w:p>
        </w:tc>
        <w:tc>
          <w:tcPr>
            <w:tcW w:w="2272" w:type="dxa"/>
            <w:vAlign w:val="center"/>
          </w:tcPr>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219课时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171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81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90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90 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96 课时</w:t>
            </w:r>
          </w:p>
          <w:p>
            <w:pPr>
              <w:keepNext w:val="0"/>
              <w:keepLines w:val="0"/>
              <w:widowControl/>
              <w:suppressLineNumbers w:val="0"/>
              <w:jc w:val="center"/>
              <w:rPr>
                <w:rFonts w:hint="eastAsia"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84课时</w:t>
            </w:r>
          </w:p>
          <w:p>
            <w:pPr>
              <w:keepNext w:val="0"/>
              <w:keepLines w:val="0"/>
              <w:widowControl/>
              <w:suppressLineNumbers w:val="0"/>
              <w:jc w:val="center"/>
              <w:rPr>
                <w:rFonts w:hint="eastAsia"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332课时</w:t>
            </w:r>
          </w:p>
          <w:p>
            <w:pPr>
              <w:keepNext w:val="0"/>
              <w:keepLines w:val="0"/>
              <w:widowControl/>
              <w:suppressLineNumbers w:val="0"/>
              <w:jc w:val="center"/>
              <w:rPr>
                <w:rFonts w:hint="eastAsia"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115课时</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p>
        </w:tc>
        <w:tc>
          <w:tcPr>
            <w:tcW w:w="1705" w:type="dxa"/>
            <w:vAlign w:val="center"/>
          </w:tcPr>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课堂教学</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eastAsia" w:ascii="TimesNewRomanPSMT" w:hAnsi="TimesNewRomanPSMT" w:eastAsia="TimesNewRomanPSMT" w:cs="TimesNewRomanPSMT"/>
                <w:b w:val="0"/>
                <w:bCs w:val="0"/>
                <w:color w:val="000000"/>
                <w:kern w:val="0"/>
                <w:sz w:val="18"/>
                <w:szCs w:val="18"/>
                <w:lang w:val="en-US" w:eastAsia="zh-CN" w:bidi="ar"/>
              </w:rPr>
              <w:t>3064</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课时实践</w:t>
            </w:r>
          </w:p>
          <w:p>
            <w:pPr>
              <w:keepNext w:val="0"/>
              <w:keepLines w:val="0"/>
              <w:widowControl/>
              <w:suppressLineNumbers w:val="0"/>
              <w:jc w:val="center"/>
              <w:rPr>
                <w:rFonts w:hint="default" w:ascii="TimesNewRomanPSMT" w:hAnsi="TimesNewRomanPSMT" w:eastAsia="TimesNewRomanPSMT" w:cs="TimesNewRomanPSMT"/>
                <w:b w:val="0"/>
                <w:bCs w:val="0"/>
                <w:color w:val="000000"/>
                <w:kern w:val="0"/>
                <w:sz w:val="18"/>
                <w:szCs w:val="18"/>
                <w:lang w:val="en-US" w:eastAsia="zh-CN" w:bidi="ar"/>
              </w:rPr>
            </w:pPr>
            <w:r>
              <w:rPr>
                <w:rFonts w:hint="default" w:ascii="TimesNewRomanPSMT" w:hAnsi="TimesNewRomanPSMT" w:eastAsia="TimesNewRomanPSMT" w:cs="TimesNewRomanPSMT"/>
                <w:b w:val="0"/>
                <w:bCs w:val="0"/>
                <w:color w:val="000000"/>
                <w:kern w:val="0"/>
                <w:sz w:val="18"/>
                <w:szCs w:val="18"/>
                <w:lang w:val="en-US" w:eastAsia="zh-CN" w:bidi="ar"/>
              </w:rPr>
              <w:t>教学</w:t>
            </w:r>
            <w:r>
              <w:rPr>
                <w:rFonts w:hint="eastAsia" w:ascii="TimesNewRomanPSMT" w:hAnsi="TimesNewRomanPSMT" w:eastAsia="TimesNewRomanPSMT" w:cs="TimesNewRomanPSMT"/>
                <w:b w:val="0"/>
                <w:bCs w:val="0"/>
                <w:color w:val="000000"/>
                <w:kern w:val="0"/>
                <w:sz w:val="18"/>
                <w:szCs w:val="18"/>
                <w:lang w:val="en-US" w:eastAsia="zh-CN" w:bidi="ar"/>
              </w:rPr>
              <w:t>1072</w:t>
            </w:r>
          </w:p>
          <w:p>
            <w:pPr>
              <w:keepNext w:val="0"/>
              <w:keepLines w:val="0"/>
              <w:widowControl/>
              <w:suppressLineNumbers w:val="0"/>
              <w:jc w:val="center"/>
              <w:rPr>
                <w:rFonts w:hint="default" w:ascii="Times New Roman" w:hAnsi="Times New Roman" w:cs="Times New Roman"/>
              </w:rPr>
            </w:pPr>
            <w:r>
              <w:rPr>
                <w:rFonts w:hint="default" w:ascii="TimesNewRomanPSMT" w:hAnsi="TimesNewRomanPSMT" w:eastAsia="TimesNewRomanPSMT" w:cs="TimesNewRomanPSMT"/>
                <w:b w:val="0"/>
                <w:bCs w:val="0"/>
                <w:color w:val="000000"/>
                <w:kern w:val="0"/>
                <w:sz w:val="18"/>
                <w:szCs w:val="18"/>
                <w:lang w:val="en-US" w:eastAsia="zh-CN" w:bidi="ar"/>
              </w:rPr>
              <w:t>课时</w:t>
            </w:r>
          </w:p>
        </w:tc>
        <w:tc>
          <w:tcPr>
            <w:tcW w:w="809" w:type="dxa"/>
            <w:vMerge w:val="continue"/>
          </w:tcPr>
          <w:p>
            <w:pPr>
              <w:ind w:firstLine="420" w:firstLineChars="20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imes New Roman" w:hAnsi="Times New Roman" w:cs="Times New Roman" w:eastAsiaTheme="minorEastAsia"/>
                <w:b/>
                <w:bCs/>
                <w:kern w:val="2"/>
                <w:sz w:val="21"/>
                <w:szCs w:val="24"/>
                <w:vertAlign w:val="baseline"/>
                <w:lang w:val="en-US" w:eastAsia="zh-CN" w:bidi="ar-SA"/>
              </w:rPr>
            </w:pPr>
            <w:r>
              <w:rPr>
                <w:rFonts w:hint="default" w:ascii="Times New Roman" w:hAnsi="Times New Roman" w:cs="Times New Roman"/>
                <w:b/>
                <w:bCs/>
                <w:vertAlign w:val="baseline"/>
                <w:lang w:val="en-US" w:eastAsia="zh-CN"/>
              </w:rPr>
              <w:t>教教育教学业绩成果</w:t>
            </w:r>
          </w:p>
        </w:tc>
        <w:tc>
          <w:tcPr>
            <w:tcW w:w="13283" w:type="dxa"/>
            <w:gridSpan w:val="6"/>
            <w:vAlign w:val="center"/>
          </w:tcPr>
          <w:p>
            <w:pPr>
              <w:jc w:val="left"/>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项目、专业建设等：</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1.基于智能制造教学工厂的高职智能制造技术专业群建设研究，2021.02，</w:t>
            </w:r>
            <w:r>
              <w:rPr>
                <w:rFonts w:hint="eastAsia" w:ascii="Times New Roman" w:hAnsi="Times New Roman" w:cs="Times New Roman"/>
                <w:b/>
                <w:bCs/>
                <w:vertAlign w:val="baseline"/>
                <w:lang w:val="en-US" w:eastAsia="zh-CN"/>
              </w:rPr>
              <w:t>湖南省哲学社会科学规划基金办公室</w:t>
            </w:r>
            <w:r>
              <w:rPr>
                <w:rFonts w:hint="eastAsia" w:ascii="Times New Roman" w:hAnsi="Times New Roman" w:cs="Times New Roman"/>
                <w:vertAlign w:val="baseline"/>
                <w:lang w:val="en-US" w:eastAsia="zh-CN"/>
              </w:rPr>
              <w:t>，一般项目，20YBA190，</w:t>
            </w:r>
            <w:r>
              <w:rPr>
                <w:rFonts w:hint="eastAsia" w:ascii="Times New Roman" w:hAnsi="Times New Roman" w:cs="Times New Roman"/>
                <w:b/>
                <w:bCs/>
                <w:vertAlign w:val="baseline"/>
                <w:lang w:val="en-US" w:eastAsia="zh-CN"/>
              </w:rPr>
              <w:t>第1</w:t>
            </w:r>
            <w:r>
              <w:rPr>
                <w:rFonts w:hint="eastAsia" w:ascii="Times New Roman" w:hAnsi="Times New Roman" w:cs="Times New Roman"/>
                <w:vertAlign w:val="baseline"/>
                <w:lang w:val="en-US" w:eastAsia="zh-CN"/>
              </w:rPr>
              <w:t>，已完成，2万</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2.新时代“湖湘工匠”培养体系研究，2021.09，</w:t>
            </w:r>
            <w:r>
              <w:rPr>
                <w:rFonts w:hint="eastAsia" w:ascii="Times New Roman" w:hAnsi="Times New Roman" w:cs="Times New Roman"/>
                <w:b/>
                <w:bCs/>
                <w:vertAlign w:val="baseline"/>
                <w:lang w:val="en-US" w:eastAsia="zh-CN"/>
              </w:rPr>
              <w:t>湖南省教育厅</w:t>
            </w:r>
            <w:r>
              <w:rPr>
                <w:rFonts w:hint="eastAsia" w:ascii="Times New Roman" w:hAnsi="Times New Roman" w:cs="Times New Roman"/>
                <w:vertAlign w:val="baseline"/>
                <w:lang w:val="en-US" w:eastAsia="zh-CN"/>
              </w:rPr>
              <w:t>，职教高地建设项目，ZJGD2021026，</w:t>
            </w:r>
            <w:r>
              <w:rPr>
                <w:rFonts w:hint="eastAsia" w:ascii="Times New Roman" w:hAnsi="Times New Roman" w:cs="Times New Roman"/>
                <w:b/>
                <w:bCs/>
                <w:vertAlign w:val="baseline"/>
                <w:lang w:val="en-US" w:eastAsia="zh-CN"/>
              </w:rPr>
              <w:t>第2</w:t>
            </w:r>
            <w:r>
              <w:rPr>
                <w:rFonts w:hint="eastAsia" w:ascii="Times New Roman" w:hAnsi="Times New Roman" w:cs="Times New Roman"/>
                <w:vertAlign w:val="baseline"/>
                <w:lang w:val="en-US" w:eastAsia="zh-CN"/>
              </w:rPr>
              <w:t>，已完成</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3.2020年湖南省职业教育优秀教材认定：</w:t>
            </w:r>
            <w:r>
              <w:rPr>
                <w:rFonts w:hint="eastAsia" w:ascii="Times New Roman" w:hAnsi="Times New Roman" w:cs="Times New Roman"/>
                <w:b/>
                <w:bCs/>
                <w:vertAlign w:val="baseline"/>
                <w:lang w:val="en-US" w:eastAsia="zh-CN"/>
              </w:rPr>
              <w:t>《KUKA工业机器人编程与操作》</w:t>
            </w:r>
            <w:r>
              <w:rPr>
                <w:rFonts w:hint="eastAsia" w:ascii="Times New Roman" w:hAnsi="Times New Roman" w:cs="Times New Roman"/>
                <w:vertAlign w:val="baseline"/>
                <w:lang w:val="en-US" w:eastAsia="zh-CN"/>
              </w:rPr>
              <w:t>，</w:t>
            </w:r>
            <w:r>
              <w:rPr>
                <w:rFonts w:hint="eastAsia" w:ascii="Times New Roman" w:hAnsi="Times New Roman" w:cs="Times New Roman"/>
                <w:b/>
                <w:bCs/>
                <w:vertAlign w:val="baseline"/>
                <w:lang w:val="en-US" w:eastAsia="zh-CN"/>
              </w:rPr>
              <w:t>第1</w:t>
            </w:r>
            <w:r>
              <w:rPr>
                <w:rFonts w:hint="eastAsia" w:ascii="Times New Roman" w:hAnsi="Times New Roman" w:cs="Times New Roman"/>
                <w:vertAlign w:val="baseline"/>
                <w:lang w:val="en-US" w:eastAsia="zh-CN"/>
              </w:rPr>
              <w:t>，湖南省教育厅，2020年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4.</w:t>
            </w:r>
            <w:r>
              <w:rPr>
                <w:rFonts w:hint="eastAsia" w:ascii="Times New Roman" w:hAnsi="Times New Roman" w:cs="Times New Roman"/>
                <w:b/>
                <w:bCs/>
                <w:vertAlign w:val="baseline"/>
                <w:lang w:val="en-US" w:eastAsia="zh-CN"/>
              </w:rPr>
              <w:t>湖南省科普教育基地，机器人应用工程技术中心</w:t>
            </w:r>
            <w:r>
              <w:rPr>
                <w:rFonts w:hint="eastAsia" w:ascii="Times New Roman" w:hAnsi="Times New Roman" w:cs="Times New Roman"/>
                <w:vertAlign w:val="baseline"/>
                <w:lang w:val="en-US" w:eastAsia="zh-CN"/>
              </w:rPr>
              <w:t>，2017.09，湖南省科学技术协会，关于参加2017年全国科普日湖南（长沙）主场活动启动仪式的通知，</w:t>
            </w:r>
            <w:r>
              <w:rPr>
                <w:rFonts w:hint="eastAsia" w:ascii="Times New Roman" w:hAnsi="Times New Roman" w:cs="Times New Roman"/>
                <w:b/>
                <w:bCs/>
                <w:vertAlign w:val="baseline"/>
                <w:lang w:val="en-US" w:eastAsia="zh-CN"/>
              </w:rPr>
              <w:t>主持</w:t>
            </w:r>
            <w:r>
              <w:rPr>
                <w:rFonts w:hint="eastAsia" w:ascii="Times New Roman" w:hAnsi="Times New Roman" w:cs="Times New Roman"/>
                <w:vertAlign w:val="baseline"/>
                <w:lang w:val="en-US" w:eastAsia="zh-CN"/>
              </w:rPr>
              <w:t>，已完成</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5.</w:t>
            </w:r>
            <w:r>
              <w:rPr>
                <w:rFonts w:hint="eastAsia" w:ascii="Times New Roman" w:hAnsi="Times New Roman" w:cs="Times New Roman"/>
                <w:b/>
                <w:bCs/>
                <w:vertAlign w:val="baseline"/>
                <w:lang w:val="en-US" w:eastAsia="zh-CN"/>
              </w:rPr>
              <w:t>湖南省社会科学普及基地，机器人应用工程技术中心</w:t>
            </w:r>
            <w:r>
              <w:rPr>
                <w:rFonts w:hint="eastAsia" w:ascii="Times New Roman" w:hAnsi="Times New Roman" w:cs="Times New Roman"/>
                <w:vertAlign w:val="baseline"/>
                <w:lang w:val="en-US" w:eastAsia="zh-CN"/>
              </w:rPr>
              <w:t>，2016.12，湖南省社科联，关于认定第五批湖南省社会科学普及基地的决定，</w:t>
            </w:r>
            <w:r>
              <w:rPr>
                <w:rFonts w:hint="eastAsia" w:ascii="Times New Roman" w:hAnsi="Times New Roman" w:cs="Times New Roman"/>
                <w:b/>
                <w:bCs/>
                <w:vertAlign w:val="baseline"/>
                <w:lang w:val="en-US" w:eastAsia="zh-CN"/>
              </w:rPr>
              <w:t>主持</w:t>
            </w:r>
            <w:r>
              <w:rPr>
                <w:rFonts w:hint="eastAsia" w:ascii="Times New Roman" w:hAnsi="Times New Roman" w:cs="Times New Roman"/>
                <w:vertAlign w:val="baseline"/>
                <w:lang w:val="en-US" w:eastAsia="zh-CN"/>
              </w:rPr>
              <w:t>，已完成</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6.</w:t>
            </w:r>
            <w:r>
              <w:rPr>
                <w:rFonts w:hint="eastAsia" w:ascii="Times New Roman" w:hAnsi="Times New Roman" w:cs="Times New Roman"/>
                <w:b/>
                <w:bCs/>
                <w:vertAlign w:val="baseline"/>
                <w:lang w:val="en-US" w:eastAsia="zh-CN"/>
              </w:rPr>
              <w:t>全国职业院校装备制造类示范专业，工业机器人技术专业</w:t>
            </w:r>
            <w:r>
              <w:rPr>
                <w:rFonts w:hint="eastAsia" w:ascii="Times New Roman" w:hAnsi="Times New Roman" w:cs="Times New Roman"/>
                <w:vertAlign w:val="baseline"/>
                <w:lang w:val="en-US" w:eastAsia="zh-CN"/>
              </w:rPr>
              <w:t>，2017.9，教育部办公厅，中国机械工业联合会关于公布全国职业院校装备制造类示范专业点名单的通知，</w:t>
            </w:r>
            <w:r>
              <w:rPr>
                <w:rFonts w:hint="eastAsia" w:ascii="Times New Roman" w:hAnsi="Times New Roman" w:cs="Times New Roman"/>
                <w:b/>
                <w:bCs/>
                <w:vertAlign w:val="baseline"/>
                <w:lang w:val="en-US" w:eastAsia="zh-CN"/>
              </w:rPr>
              <w:t>主持</w:t>
            </w:r>
            <w:r>
              <w:rPr>
                <w:rFonts w:hint="eastAsia" w:ascii="Times New Roman" w:hAnsi="Times New Roman" w:cs="Times New Roman"/>
                <w:vertAlign w:val="baseline"/>
                <w:lang w:val="en-US" w:eastAsia="zh-CN"/>
              </w:rPr>
              <w:t>，已完成</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7.</w:t>
            </w:r>
            <w:r>
              <w:rPr>
                <w:rFonts w:hint="eastAsia" w:ascii="Times New Roman" w:hAnsi="Times New Roman" w:cs="Times New Roman"/>
                <w:b/>
                <w:bCs/>
                <w:vertAlign w:val="baseline"/>
                <w:lang w:val="en-US" w:eastAsia="zh-CN"/>
              </w:rPr>
              <w:t>“楚怡工坊”</w:t>
            </w:r>
            <w:r>
              <w:rPr>
                <w:rFonts w:hint="eastAsia" w:ascii="Times New Roman" w:hAnsi="Times New Roman" w:cs="Times New Roman"/>
                <w:vertAlign w:val="baseline"/>
                <w:lang w:val="en-US" w:eastAsia="zh-CN"/>
              </w:rPr>
              <w:t>，数控技术专业，2023.05，教育厅，关于开展2022年湖南省职业教育“楚怡”工坊、名班主任工作室申报工作的通知，</w:t>
            </w:r>
            <w:r>
              <w:rPr>
                <w:rFonts w:hint="eastAsia" w:ascii="Times New Roman" w:hAnsi="Times New Roman" w:cs="Times New Roman"/>
                <w:b/>
                <w:bCs/>
                <w:vertAlign w:val="baseline"/>
                <w:lang w:val="en-US" w:eastAsia="zh-CN"/>
              </w:rPr>
              <w:t>第2</w:t>
            </w:r>
            <w:r>
              <w:rPr>
                <w:rFonts w:hint="eastAsia" w:ascii="Times New Roman" w:hAnsi="Times New Roman" w:cs="Times New Roman"/>
                <w:vertAlign w:val="baseline"/>
                <w:lang w:val="en-US" w:eastAsia="zh-CN"/>
              </w:rPr>
              <w:t>，在研</w:t>
            </w:r>
          </w:p>
          <w:p>
            <w:pPr>
              <w:jc w:val="left"/>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教学成果奖：</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w:t>
            </w:r>
            <w:r>
              <w:rPr>
                <w:rFonts w:hint="eastAsia" w:ascii="Times New Roman" w:hAnsi="Times New Roman" w:cs="Times New Roman"/>
                <w:b/>
                <w:bCs/>
                <w:vertAlign w:val="baseline"/>
                <w:lang w:val="en-US" w:eastAsia="zh-CN"/>
              </w:rPr>
              <w:t>国家级二等奖</w:t>
            </w:r>
            <w:r>
              <w:rPr>
                <w:rFonts w:hint="eastAsia" w:ascii="Times New Roman" w:hAnsi="Times New Roman" w:cs="Times New Roman"/>
                <w:vertAlign w:val="baseline"/>
                <w:lang w:val="en-US" w:eastAsia="zh-CN"/>
              </w:rPr>
              <w:t>，普惠型“赛育”楚怡工匠的模式创新与实践，第11，教育部，2022年</w:t>
            </w:r>
          </w:p>
          <w:p>
            <w:pPr>
              <w:adjustRightInd w:val="0"/>
              <w:snapToGrid w:val="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w:t>
            </w:r>
            <w:r>
              <w:rPr>
                <w:rFonts w:hint="eastAsia" w:ascii="Times New Roman" w:hAnsi="Times New Roman" w:cs="Times New Roman"/>
                <w:b/>
                <w:bCs/>
                <w:vertAlign w:val="baseline"/>
                <w:lang w:val="en-US" w:eastAsia="zh-CN"/>
              </w:rPr>
              <w:t>省级二等奖</w:t>
            </w:r>
            <w:r>
              <w:rPr>
                <w:rFonts w:hint="eastAsia" w:ascii="Times New Roman" w:hAnsi="Times New Roman" w:cs="Times New Roman"/>
                <w:vertAlign w:val="baseline"/>
                <w:lang w:val="en-US" w:eastAsia="zh-CN"/>
              </w:rPr>
              <w:t>，基于校企双大师工作室精准培养、多样成才的人才培养模式创新与实践，第5，教育厅，2021年</w:t>
            </w:r>
          </w:p>
          <w:p>
            <w:pPr>
              <w:adjustRightInd w:val="0"/>
              <w:snapToGrid w:val="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w:t>
            </w:r>
            <w:r>
              <w:rPr>
                <w:rFonts w:hint="eastAsia" w:ascii="Times New Roman" w:hAnsi="Times New Roman" w:cs="Times New Roman"/>
                <w:b/>
                <w:bCs/>
                <w:vertAlign w:val="baseline"/>
                <w:lang w:val="en-US" w:eastAsia="zh-CN"/>
              </w:rPr>
              <w:t>省级特等奖</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普惠型</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赛育</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模式的理论构建与实践</w:t>
            </w:r>
            <w:r>
              <w:rPr>
                <w:rFonts w:hint="eastAsia" w:ascii="Times New Roman" w:hAnsi="Times New Roman" w:cs="Times New Roman"/>
                <w:vertAlign w:val="baseline"/>
                <w:lang w:val="en-US" w:eastAsia="zh-CN"/>
              </w:rPr>
              <w:t>，第9，教育厅，2021年</w:t>
            </w:r>
          </w:p>
          <w:p>
            <w:pPr>
              <w:jc w:val="left"/>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指导学生竞赛获奖：</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1.指导何旭、黄学画参加2021年湖南省职业院校技能竞赛高职组互联网+先进制造赛项</w:t>
            </w:r>
            <w:r>
              <w:rPr>
                <w:rFonts w:hint="eastAsia" w:ascii="Times New Roman" w:hAnsi="Times New Roman" w:cs="Times New Roman"/>
                <w:b/>
                <w:bCs/>
                <w:vertAlign w:val="baseline"/>
                <w:lang w:val="en-US" w:eastAsia="zh-CN"/>
              </w:rPr>
              <w:t>三等奖，第1</w:t>
            </w:r>
            <w:r>
              <w:rPr>
                <w:rFonts w:hint="eastAsia" w:ascii="Times New Roman" w:hAnsi="Times New Roman" w:cs="Times New Roman"/>
                <w:vertAlign w:val="baseline"/>
                <w:lang w:val="en-US" w:eastAsia="zh-CN"/>
              </w:rPr>
              <w:t>，教育厅，2021年</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2.指导陈先勇、马定分参加2021年湖南省职业院校技能竞赛高职组互联网+先进制造赛项</w:t>
            </w:r>
            <w:r>
              <w:rPr>
                <w:rFonts w:hint="eastAsia" w:ascii="Times New Roman" w:hAnsi="Times New Roman" w:cs="Times New Roman"/>
                <w:b/>
                <w:bCs/>
                <w:vertAlign w:val="baseline"/>
                <w:lang w:val="en-US" w:eastAsia="zh-CN"/>
              </w:rPr>
              <w:t>二等奖，第1</w:t>
            </w:r>
            <w:r>
              <w:rPr>
                <w:rFonts w:hint="eastAsia" w:ascii="Times New Roman" w:hAnsi="Times New Roman" w:cs="Times New Roman"/>
                <w:vertAlign w:val="baseline"/>
                <w:lang w:val="en-US" w:eastAsia="zh-CN"/>
              </w:rPr>
              <w:t>，教育厅，2021年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3.指导周敏、钟文洋参加2020年湖南省职业院校技能竞赛高职组互联网+先进制造赛项</w:t>
            </w:r>
            <w:r>
              <w:rPr>
                <w:rFonts w:hint="eastAsia" w:ascii="Times New Roman" w:hAnsi="Times New Roman" w:cs="Times New Roman"/>
                <w:b/>
                <w:bCs/>
                <w:vertAlign w:val="baseline"/>
                <w:lang w:val="en-US" w:eastAsia="zh-CN"/>
              </w:rPr>
              <w:t>三等奖，第1</w:t>
            </w:r>
            <w:r>
              <w:rPr>
                <w:rFonts w:hint="eastAsia" w:ascii="Times New Roman" w:hAnsi="Times New Roman" w:cs="Times New Roman"/>
                <w:vertAlign w:val="baseline"/>
                <w:lang w:val="en-US" w:eastAsia="zh-CN"/>
              </w:rPr>
              <w:t>，教育厅，2020年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4.指导李文城等参加2018年</w:t>
            </w:r>
            <w:r>
              <w:rPr>
                <w:rFonts w:hint="eastAsia" w:ascii="Times New Roman" w:hAnsi="Times New Roman" w:cs="Times New Roman"/>
                <w:b/>
                <w:bCs/>
                <w:vertAlign w:val="baseline"/>
                <w:lang w:val="en-US" w:eastAsia="zh-CN"/>
              </w:rPr>
              <w:t>全国</w:t>
            </w:r>
            <w:r>
              <w:rPr>
                <w:rFonts w:hint="eastAsia" w:ascii="Times New Roman" w:hAnsi="Times New Roman" w:cs="Times New Roman"/>
                <w:vertAlign w:val="baseline"/>
                <w:lang w:val="en-US" w:eastAsia="zh-CN"/>
              </w:rPr>
              <w:t>职业院校技能大赛高职组自动化生产线安装与调试赛项</w:t>
            </w:r>
            <w:r>
              <w:rPr>
                <w:rFonts w:hint="eastAsia" w:ascii="Times New Roman" w:hAnsi="Times New Roman" w:cs="Times New Roman"/>
                <w:b/>
                <w:bCs/>
                <w:vertAlign w:val="baseline"/>
                <w:lang w:val="en-US" w:eastAsia="zh-CN"/>
              </w:rPr>
              <w:t>一等奖，第2</w:t>
            </w:r>
            <w:r>
              <w:rPr>
                <w:rFonts w:hint="eastAsia" w:ascii="Times New Roman" w:hAnsi="Times New Roman" w:cs="Times New Roman"/>
                <w:vertAlign w:val="baseline"/>
                <w:lang w:val="en-US" w:eastAsia="zh-CN"/>
              </w:rPr>
              <w:t>，教育部，2018年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5.指导赵春波等参加2017年湖南省职业院校技能竞赛高职组自动化生产线安装与调试赛项</w:t>
            </w:r>
            <w:r>
              <w:rPr>
                <w:rFonts w:hint="eastAsia" w:ascii="Times New Roman" w:hAnsi="Times New Roman" w:cs="Times New Roman"/>
                <w:b/>
                <w:bCs/>
                <w:vertAlign w:val="baseline"/>
                <w:lang w:val="en-US" w:eastAsia="zh-CN"/>
              </w:rPr>
              <w:t>一等奖，第1</w:t>
            </w:r>
            <w:r>
              <w:rPr>
                <w:rFonts w:hint="eastAsia" w:ascii="Times New Roman" w:hAnsi="Times New Roman" w:cs="Times New Roman"/>
                <w:vertAlign w:val="baseline"/>
                <w:lang w:val="en-US" w:eastAsia="zh-CN"/>
              </w:rPr>
              <w:t>，教育厅，2017年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6.指导赵祥彬参加2017年中国技能大赛-第二届全国工业机器人技术应用技能赛项</w:t>
            </w:r>
            <w:r>
              <w:rPr>
                <w:rFonts w:hint="eastAsia" w:ascii="Times New Roman" w:hAnsi="Times New Roman" w:cs="Times New Roman"/>
                <w:b/>
                <w:bCs/>
                <w:vertAlign w:val="baseline"/>
                <w:lang w:val="en-US" w:eastAsia="zh-CN"/>
              </w:rPr>
              <w:t>二等奖，第1</w:t>
            </w:r>
            <w:r>
              <w:rPr>
                <w:rFonts w:hint="eastAsia" w:ascii="Times New Roman" w:hAnsi="Times New Roman" w:cs="Times New Roman"/>
                <w:vertAlign w:val="baseline"/>
                <w:lang w:val="en-US" w:eastAsia="zh-CN"/>
              </w:rPr>
              <w:t>，工信部，2017年</w:t>
            </w:r>
          </w:p>
          <w:p>
            <w:pPr>
              <w:jc w:val="left"/>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7.指导乐国文等参加2017年全国职业院校技能大赛高职组工业机器人技术应用赛项</w:t>
            </w:r>
            <w:r>
              <w:rPr>
                <w:rFonts w:hint="eastAsia" w:ascii="Times New Roman" w:hAnsi="Times New Roman" w:cs="Times New Roman"/>
                <w:b/>
                <w:bCs/>
                <w:vertAlign w:val="baseline"/>
                <w:lang w:val="en-US" w:eastAsia="zh-CN"/>
              </w:rPr>
              <w:t>二等奖，第1</w:t>
            </w:r>
            <w:r>
              <w:rPr>
                <w:rFonts w:hint="eastAsia" w:ascii="Times New Roman" w:hAnsi="Times New Roman" w:cs="Times New Roman"/>
                <w:vertAlign w:val="baseline"/>
                <w:lang w:val="en-US" w:eastAsia="zh-CN"/>
              </w:rPr>
              <w:t>，教育部，2017年</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8.指导张佳铸参加2016年中国技能大赛-第一届全国工业机器人技术应用技能赛项</w:t>
            </w:r>
            <w:r>
              <w:rPr>
                <w:rFonts w:hint="eastAsia" w:ascii="Times New Roman" w:hAnsi="Times New Roman" w:cs="Times New Roman"/>
                <w:b/>
                <w:bCs/>
                <w:vertAlign w:val="baseline"/>
                <w:lang w:val="en-US" w:eastAsia="zh-CN"/>
              </w:rPr>
              <w:t>三等奖，第1</w:t>
            </w:r>
            <w:r>
              <w:rPr>
                <w:rFonts w:hint="eastAsia" w:ascii="Times New Roman" w:hAnsi="Times New Roman" w:cs="Times New Roman"/>
                <w:vertAlign w:val="baseline"/>
                <w:lang w:val="en-US" w:eastAsia="zh-CN"/>
              </w:rPr>
              <w:t>，工信部，2016年</w:t>
            </w:r>
          </w:p>
          <w:p>
            <w:pPr>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9.指导李能等参加2016年湖南省职业院校技能竞赛高职组工业机器人技术应用赛项</w:t>
            </w:r>
            <w:r>
              <w:rPr>
                <w:rFonts w:hint="eastAsia" w:ascii="Times New Roman" w:hAnsi="Times New Roman" w:cs="Times New Roman"/>
                <w:b/>
                <w:bCs/>
                <w:vertAlign w:val="baseline"/>
                <w:lang w:val="en-US" w:eastAsia="zh-CN"/>
              </w:rPr>
              <w:t>一等奖，第1</w:t>
            </w:r>
            <w:r>
              <w:rPr>
                <w:rFonts w:hint="eastAsia" w:ascii="Times New Roman" w:hAnsi="Times New Roman" w:cs="Times New Roman"/>
                <w:vertAlign w:val="baseline"/>
                <w:lang w:val="en-US" w:eastAsia="zh-CN"/>
              </w:rPr>
              <w:t>，教育厅，2016年</w:t>
            </w:r>
          </w:p>
          <w:p>
            <w:pPr>
              <w:jc w:val="left"/>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教学技能竞赛获奖：</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1.2022年湖南省职业院校教师职业能力竞赛教学能力比赛</w:t>
            </w:r>
            <w:r>
              <w:rPr>
                <w:rFonts w:hint="eastAsia" w:ascii="Times New Roman" w:hAnsi="Times New Roman" w:cs="Times New Roman"/>
                <w:b/>
                <w:bCs/>
                <w:vertAlign w:val="baseline"/>
                <w:lang w:val="en-US" w:eastAsia="zh-CN"/>
              </w:rPr>
              <w:t>三等奖，第1</w:t>
            </w:r>
            <w:r>
              <w:rPr>
                <w:rFonts w:hint="eastAsia" w:ascii="Times New Roman" w:hAnsi="Times New Roman" w:cs="Times New Roman"/>
                <w:b w:val="0"/>
                <w:bCs w:val="0"/>
                <w:vertAlign w:val="baseline"/>
                <w:lang w:val="en-US" w:eastAsia="zh-CN"/>
              </w:rPr>
              <w:t>，教育厅，2022年</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2.2021年湖南省职业院校教师职业能力竞赛教学能力比赛</w:t>
            </w:r>
            <w:r>
              <w:rPr>
                <w:rFonts w:hint="eastAsia" w:ascii="Times New Roman" w:hAnsi="Times New Roman" w:cs="Times New Roman"/>
                <w:b/>
                <w:bCs/>
                <w:vertAlign w:val="baseline"/>
                <w:lang w:val="en-US" w:eastAsia="zh-CN"/>
              </w:rPr>
              <w:t>三等奖，第2</w:t>
            </w:r>
            <w:r>
              <w:rPr>
                <w:rFonts w:hint="eastAsia" w:ascii="Times New Roman" w:hAnsi="Times New Roman" w:cs="Times New Roman"/>
                <w:b w:val="0"/>
                <w:bCs w:val="0"/>
                <w:vertAlign w:val="baseline"/>
                <w:lang w:val="en-US" w:eastAsia="zh-CN"/>
              </w:rPr>
              <w:t>，教育厅，2021年</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3.湖南省第二届微课大赛职业教育组团队</w:t>
            </w:r>
            <w:r>
              <w:rPr>
                <w:rFonts w:hint="eastAsia" w:ascii="Times New Roman" w:hAnsi="Times New Roman" w:cs="Times New Roman"/>
                <w:b/>
                <w:bCs/>
                <w:vertAlign w:val="baseline"/>
                <w:lang w:val="en-US" w:eastAsia="zh-CN"/>
              </w:rPr>
              <w:t>二等奖，第8</w:t>
            </w:r>
            <w:r>
              <w:rPr>
                <w:rFonts w:hint="eastAsia" w:ascii="Times New Roman" w:hAnsi="Times New Roman" w:cs="Times New Roman"/>
                <w:b w:val="0"/>
                <w:bCs w:val="0"/>
                <w:vertAlign w:val="baseline"/>
                <w:lang w:val="en-US" w:eastAsia="zh-CN"/>
              </w:rPr>
              <w:t>，教育厅，2017年</w:t>
            </w:r>
          </w:p>
          <w:p>
            <w:pPr>
              <w:jc w:val="left"/>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毕业设计抽查、专业技能抽查：</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1.2018年机电一体化技术专业技能抽查通过率100%，</w:t>
            </w:r>
            <w:r>
              <w:rPr>
                <w:rFonts w:hint="eastAsia" w:ascii="Times New Roman" w:hAnsi="Times New Roman" w:cs="Times New Roman"/>
                <w:b/>
                <w:bCs/>
                <w:vertAlign w:val="baseline"/>
                <w:lang w:val="en-US" w:eastAsia="zh-CN"/>
              </w:rPr>
              <w:t>主持</w:t>
            </w:r>
            <w:r>
              <w:rPr>
                <w:rFonts w:hint="eastAsia" w:ascii="Times New Roman" w:hAnsi="Times New Roman" w:cs="Times New Roman"/>
                <w:b w:val="0"/>
                <w:bCs w:val="0"/>
                <w:vertAlign w:val="baseline"/>
                <w:lang w:val="en-US" w:eastAsia="zh-CN"/>
              </w:rPr>
              <w:t>，教育厅，2018年</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2.2020年工业机器人技术专业获湖南省优秀人才培养方案，</w:t>
            </w:r>
            <w:r>
              <w:rPr>
                <w:rFonts w:hint="eastAsia" w:ascii="Times New Roman" w:hAnsi="Times New Roman" w:cs="Times New Roman"/>
                <w:b/>
                <w:bCs/>
                <w:vertAlign w:val="baseline"/>
                <w:lang w:val="en-US" w:eastAsia="zh-CN"/>
              </w:rPr>
              <w:t>主要参加</w:t>
            </w:r>
            <w:r>
              <w:rPr>
                <w:rFonts w:hint="eastAsia" w:ascii="Times New Roman" w:hAnsi="Times New Roman" w:cs="Times New Roman"/>
                <w:b w:val="0"/>
                <w:bCs w:val="0"/>
                <w:vertAlign w:val="baseline"/>
                <w:lang w:val="en-US" w:eastAsia="zh-CN"/>
              </w:rPr>
              <w:t>，教育厅，2020年</w:t>
            </w:r>
          </w:p>
          <w:p>
            <w:pPr>
              <w:jc w:val="left"/>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3.2022年数控技术专业群获湖南省楚怡高水平高职专业群建设单位，</w:t>
            </w:r>
            <w:r>
              <w:rPr>
                <w:rFonts w:hint="eastAsia" w:ascii="Times New Roman" w:hAnsi="Times New Roman" w:cs="Times New Roman"/>
                <w:b/>
                <w:bCs/>
                <w:vertAlign w:val="baseline"/>
                <w:lang w:val="en-US" w:eastAsia="zh-CN"/>
              </w:rPr>
              <w:t>主要参加</w:t>
            </w:r>
            <w:r>
              <w:rPr>
                <w:rFonts w:hint="eastAsia" w:ascii="Times New Roman" w:hAnsi="Times New Roman" w:cs="Times New Roman"/>
                <w:b w:val="0"/>
                <w:bCs w:val="0"/>
                <w:vertAlign w:val="baseline"/>
                <w:lang w:val="en-US" w:eastAsia="zh-CN"/>
              </w:rPr>
              <w:t>，教育厅，2022年</w:t>
            </w:r>
          </w:p>
          <w:p>
            <w:pPr>
              <w:jc w:val="left"/>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4.2022年机电一体化技术专业获湖南省优秀人才培养方案，</w:t>
            </w:r>
            <w:r>
              <w:rPr>
                <w:rFonts w:hint="eastAsia" w:ascii="Times New Roman" w:hAnsi="Times New Roman" w:cs="Times New Roman"/>
                <w:b/>
                <w:bCs/>
                <w:vertAlign w:val="baseline"/>
                <w:lang w:val="en-US" w:eastAsia="zh-CN"/>
              </w:rPr>
              <w:t>主要参加，</w:t>
            </w:r>
            <w:r>
              <w:rPr>
                <w:rFonts w:hint="eastAsia" w:ascii="Times New Roman" w:hAnsi="Times New Roman" w:cs="Times New Roman"/>
                <w:b w:val="0"/>
                <w:bCs w:val="0"/>
                <w:vertAlign w:val="baseline"/>
                <w:lang w:val="en-US" w:eastAsia="zh-CN"/>
              </w:rPr>
              <w:t>教育厅，2022年</w:t>
            </w:r>
          </w:p>
        </w:tc>
        <w:tc>
          <w:tcPr>
            <w:tcW w:w="809" w:type="dxa"/>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525" w:type="dxa"/>
            <w:vMerge w:val="restart"/>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科研成果及业绩</w:t>
            </w:r>
          </w:p>
        </w:tc>
        <w:tc>
          <w:tcPr>
            <w:tcW w:w="1780" w:type="dxa"/>
            <w:vAlign w:val="center"/>
          </w:tcPr>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主要论著或论文</w:t>
            </w:r>
          </w:p>
        </w:tc>
        <w:tc>
          <w:tcPr>
            <w:tcW w:w="11503" w:type="dxa"/>
            <w:gridSpan w:val="5"/>
            <w:vAlign w:val="center"/>
          </w:tcPr>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第</w:t>
            </w:r>
            <w:r>
              <w:rPr>
                <w:rFonts w:hint="default" w:ascii="Times New Roman" w:hAnsi="Times New Roman" w:cs="Times New Roman"/>
                <w:b/>
                <w:bCs/>
                <w:vertAlign w:val="baseline"/>
                <w:lang w:val="en-US" w:eastAsia="zh-CN"/>
              </w:rPr>
              <w:t xml:space="preserve">1 </w:t>
            </w:r>
            <w:r>
              <w:rPr>
                <w:rFonts w:hint="default" w:ascii="Times New Roman" w:hAnsi="Times New Roman" w:cs="Times New Roman"/>
                <w:szCs w:val="21"/>
                <w:lang w:val="en-US" w:eastAsia="zh-CN"/>
              </w:rPr>
              <w:t>作者论文</w:t>
            </w:r>
            <w:r>
              <w:rPr>
                <w:rFonts w:hint="eastAsia" w:ascii="Times New Roman" w:hAnsi="Times New Roman" w:cs="Times New Roman"/>
                <w:b/>
                <w:bCs/>
                <w:vertAlign w:val="baseline"/>
                <w:lang w:val="en-US" w:eastAsia="zh-CN"/>
              </w:rPr>
              <w:t>6</w:t>
            </w:r>
            <w:r>
              <w:rPr>
                <w:rFonts w:hint="default" w:ascii="Times New Roman" w:hAnsi="Times New Roman" w:cs="Times New Roman"/>
                <w:b/>
                <w:bCs/>
                <w:vertAlign w:val="baseline"/>
                <w:lang w:val="en-US" w:eastAsia="zh-CN"/>
              </w:rPr>
              <w:t xml:space="preserve"> </w:t>
            </w:r>
            <w:r>
              <w:rPr>
                <w:rFonts w:hint="default" w:ascii="Times New Roman" w:hAnsi="Times New Roman" w:cs="Times New Roman"/>
                <w:szCs w:val="21"/>
                <w:lang w:val="en-US" w:eastAsia="zh-CN"/>
              </w:rPr>
              <w:t>篇，其中CSCD 核心库来源期刊</w:t>
            </w:r>
            <w:r>
              <w:rPr>
                <w:rFonts w:hint="default" w:ascii="Times New Roman" w:hAnsi="Times New Roman" w:cs="Times New Roman"/>
                <w:b/>
                <w:bCs/>
                <w:vertAlign w:val="baseline"/>
                <w:lang w:val="en-US" w:eastAsia="zh-CN"/>
              </w:rPr>
              <w:t xml:space="preserve">1 </w:t>
            </w:r>
            <w:r>
              <w:rPr>
                <w:rFonts w:hint="default" w:ascii="Times New Roman" w:hAnsi="Times New Roman" w:cs="Times New Roman"/>
                <w:szCs w:val="21"/>
                <w:lang w:val="en-US" w:eastAsia="zh-CN"/>
              </w:rPr>
              <w:t>篇</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SCI/EI</w:t>
            </w:r>
            <w:r>
              <w:rPr>
                <w:rFonts w:hint="default" w:ascii="Times New Roman" w:hAnsi="Times New Roman" w:cs="Times New Roman"/>
                <w:b/>
                <w:bCs/>
                <w:vertAlign w:val="baseline"/>
                <w:lang w:val="en-US" w:eastAsia="zh-CN"/>
              </w:rPr>
              <w:t xml:space="preserve"> 1 </w:t>
            </w:r>
            <w:r>
              <w:rPr>
                <w:rFonts w:hint="default" w:ascii="Times New Roman" w:hAnsi="Times New Roman" w:cs="Times New Roman"/>
                <w:szCs w:val="21"/>
                <w:lang w:val="en-US" w:eastAsia="zh-CN"/>
              </w:rPr>
              <w:t>篇，北大中文核心期刊</w:t>
            </w:r>
            <w:r>
              <w:rPr>
                <w:rFonts w:hint="default" w:ascii="Times New Roman" w:hAnsi="Times New Roman" w:cs="Times New Roman"/>
                <w:b/>
                <w:bCs/>
                <w:vertAlign w:val="baseline"/>
                <w:lang w:val="en-US" w:eastAsia="zh-CN"/>
              </w:rPr>
              <w:t>4</w:t>
            </w:r>
            <w:r>
              <w:rPr>
                <w:rFonts w:hint="default" w:ascii="Times New Roman" w:hAnsi="Times New Roman" w:cs="Times New Roman"/>
                <w:szCs w:val="21"/>
                <w:lang w:val="en-US" w:eastAsia="zh-CN"/>
              </w:rPr>
              <w:t xml:space="preserve"> 篇；通信作者或第2作者论文</w:t>
            </w:r>
            <w:r>
              <w:rPr>
                <w:rFonts w:hint="eastAsia" w:ascii="Times New Roman" w:hAnsi="Times New Roman" w:cs="Times New Roman"/>
                <w:b/>
                <w:bCs/>
                <w:vertAlign w:val="baseline"/>
                <w:lang w:val="en-US" w:eastAsia="zh-CN"/>
              </w:rPr>
              <w:t>4</w:t>
            </w:r>
            <w:r>
              <w:rPr>
                <w:rFonts w:hint="default" w:ascii="Times New Roman" w:hAnsi="Times New Roman" w:cs="Times New Roman"/>
                <w:b/>
                <w:bCs/>
                <w:vertAlign w:val="baseline"/>
                <w:lang w:val="en-US" w:eastAsia="zh-CN"/>
              </w:rPr>
              <w:t xml:space="preserve"> </w:t>
            </w:r>
            <w:r>
              <w:rPr>
                <w:rFonts w:hint="default" w:ascii="Times New Roman" w:hAnsi="Times New Roman" w:cs="Times New Roman"/>
                <w:szCs w:val="21"/>
                <w:lang w:val="en-US" w:eastAsia="zh-CN"/>
              </w:rPr>
              <w:t>篇，其中CSCD 核心库来源期刊</w:t>
            </w:r>
            <w:r>
              <w:rPr>
                <w:rFonts w:hint="eastAsia" w:ascii="Times New Roman" w:hAnsi="Times New Roman" w:cs="Times New Roman"/>
                <w:b/>
                <w:bCs/>
                <w:vertAlign w:val="baseline"/>
                <w:lang w:val="en-US" w:eastAsia="zh-CN"/>
              </w:rPr>
              <w:t>1</w:t>
            </w:r>
            <w:r>
              <w:rPr>
                <w:rFonts w:hint="default" w:ascii="Times New Roman" w:hAnsi="Times New Roman" w:cs="Times New Roman"/>
                <w:szCs w:val="21"/>
                <w:lang w:val="en-US" w:eastAsia="zh-CN"/>
              </w:rPr>
              <w:t>篇</w:t>
            </w:r>
            <w:r>
              <w:rPr>
                <w:rFonts w:hint="eastAsia" w:ascii="Times New Roman" w:hAnsi="Times New Roman" w:cs="Times New Roman"/>
                <w:szCs w:val="21"/>
                <w:lang w:val="en-US" w:eastAsia="zh-CN"/>
              </w:rPr>
              <w:t>、扩展刊</w:t>
            </w:r>
            <w:r>
              <w:rPr>
                <w:rFonts w:hint="eastAsia" w:ascii="Times New Roman" w:hAnsi="Times New Roman" w:cs="Times New Roman"/>
                <w:b/>
                <w:bCs/>
                <w:vertAlign w:val="baseline"/>
                <w:lang w:val="en-US" w:eastAsia="zh-CN"/>
              </w:rPr>
              <w:t>1</w:t>
            </w:r>
            <w:r>
              <w:rPr>
                <w:rFonts w:hint="eastAsia" w:ascii="Times New Roman" w:hAnsi="Times New Roman" w:cs="Times New Roman"/>
                <w:szCs w:val="21"/>
                <w:lang w:val="en-US" w:eastAsia="zh-CN"/>
              </w:rPr>
              <w:t>篇</w:t>
            </w:r>
            <w:r>
              <w:rPr>
                <w:rFonts w:hint="default" w:ascii="Times New Roman" w:hAnsi="Times New Roman" w:cs="Times New Roman"/>
                <w:szCs w:val="21"/>
                <w:lang w:val="en-US" w:eastAsia="zh-CN"/>
              </w:rPr>
              <w:t xml:space="preserve">，SCI/EI </w:t>
            </w:r>
            <w:r>
              <w:rPr>
                <w:rFonts w:hint="default" w:ascii="Times New Roman" w:hAnsi="Times New Roman" w:cs="Times New Roman"/>
                <w:b/>
                <w:bCs/>
                <w:vertAlign w:val="baseline"/>
                <w:lang w:val="en-US" w:eastAsia="zh-CN"/>
              </w:rPr>
              <w:t>2</w:t>
            </w:r>
            <w:r>
              <w:rPr>
                <w:rFonts w:hint="default" w:ascii="Times New Roman" w:hAnsi="Times New Roman" w:cs="Times New Roman"/>
                <w:szCs w:val="21"/>
                <w:lang w:val="en-US" w:eastAsia="zh-CN"/>
              </w:rPr>
              <w:t xml:space="preserve"> 篇；学术著作（独著）</w:t>
            </w:r>
            <w:r>
              <w:rPr>
                <w:rFonts w:hint="default" w:ascii="Times New Roman" w:hAnsi="Times New Roman" w:cs="Times New Roman"/>
                <w:b/>
                <w:bCs/>
                <w:vertAlign w:val="baseline"/>
                <w:lang w:val="en-US" w:eastAsia="zh-CN"/>
              </w:rPr>
              <w:t xml:space="preserve">3 </w:t>
            </w:r>
            <w:r>
              <w:rPr>
                <w:rFonts w:hint="default" w:ascii="Times New Roman" w:hAnsi="Times New Roman" w:cs="Times New Roman"/>
                <w:szCs w:val="21"/>
                <w:lang w:val="en-US" w:eastAsia="zh-CN"/>
              </w:rPr>
              <w:t>部；教材（主编）</w:t>
            </w:r>
            <w:r>
              <w:rPr>
                <w:rFonts w:hint="default" w:ascii="Times New Roman" w:hAnsi="Times New Roman" w:cs="Times New Roman"/>
                <w:b/>
                <w:bCs/>
                <w:vertAlign w:val="baseline"/>
                <w:lang w:val="en-US" w:eastAsia="zh-CN"/>
              </w:rPr>
              <w:t>4</w:t>
            </w:r>
            <w:r>
              <w:rPr>
                <w:rFonts w:hint="default" w:ascii="Times New Roman" w:hAnsi="Times New Roman" w:cs="Times New Roman"/>
                <w:szCs w:val="21"/>
                <w:lang w:val="en-US" w:eastAsia="zh-CN"/>
              </w:rPr>
              <w:t xml:space="preserve"> 本。</w:t>
            </w:r>
          </w:p>
          <w:p>
            <w:pPr>
              <w:jc w:val="both"/>
              <w:rPr>
                <w:rFonts w:hint="default" w:ascii="Times New Roman" w:hAnsi="Times New Roman" w:cs="Times New Roman"/>
                <w:b/>
                <w:bCs/>
                <w:szCs w:val="21"/>
                <w:lang w:val="en-US" w:eastAsia="zh-CN"/>
              </w:rPr>
            </w:pPr>
            <w:r>
              <w:rPr>
                <w:rFonts w:hint="default" w:ascii="Times New Roman" w:hAnsi="Times New Roman" w:cs="Times New Roman"/>
                <w:b/>
                <w:bCs/>
                <w:szCs w:val="21"/>
                <w:lang w:val="en-US" w:eastAsia="zh-CN"/>
              </w:rPr>
              <w:t>论文：</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1.Study on pumping conveying capacity characteristics of polymer solids in vane extruder,International polymer processing（WALTER DE GRUYTER GMBH）,2014,29(4):515-521.</w:t>
            </w:r>
            <w:r>
              <w:rPr>
                <w:rFonts w:hint="default" w:ascii="Times New Roman" w:hAnsi="Times New Roman" w:cs="Times New Roman"/>
                <w:b/>
                <w:bCs/>
                <w:vertAlign w:val="baseline"/>
                <w:lang w:val="en-US" w:eastAsia="zh-CN"/>
              </w:rPr>
              <w:t>第1作者,SCI/EI（</w:t>
            </w:r>
            <w:r>
              <w:rPr>
                <w:rFonts w:hint="default" w:ascii="Times New Roman" w:hAnsi="Times New Roman" w:cs="Times New Roman"/>
                <w:szCs w:val="21"/>
                <w:lang w:val="en-US" w:eastAsia="zh-CN"/>
              </w:rPr>
              <w:t>代表作1）</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2.主卷扬的布置对旋挖钻机动臂变幅机构铰点受力特性的影响,机械设计(中国机械工程学会),2015,32(7):88-93.</w:t>
            </w:r>
            <w:r>
              <w:rPr>
                <w:rFonts w:hint="default" w:ascii="Times New Roman" w:hAnsi="Times New Roman" w:cs="Times New Roman"/>
                <w:b/>
                <w:bCs/>
                <w:vertAlign w:val="baseline"/>
                <w:lang w:val="en-US" w:eastAsia="zh-CN"/>
              </w:rPr>
              <w:t>第1作者,CSCD 来源</w:t>
            </w:r>
            <w:r>
              <w:rPr>
                <w:rFonts w:hint="default" w:ascii="Times New Roman" w:hAnsi="Times New Roman" w:cs="Times New Roman"/>
                <w:szCs w:val="21"/>
                <w:lang w:val="en-US" w:eastAsia="zh-CN"/>
              </w:rPr>
              <w:t>,第一批次1031（代表作2）</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3.Properties of immiscible and ethylene-butyl acrylate- glycidylmethacrylate terpolymer compatibilized poly (lactic acid) andpolypropyleneblends,Polymer testing(elsevier),2015, 43:173-181,</w:t>
            </w:r>
            <w:r>
              <w:rPr>
                <w:rFonts w:hint="default" w:ascii="Times New Roman" w:hAnsi="Times New Roman" w:cs="Times New Roman"/>
                <w:b/>
                <w:bCs/>
                <w:vertAlign w:val="baseline"/>
                <w:lang w:val="en-US" w:eastAsia="zh-CN"/>
              </w:rPr>
              <w:t>通信作者,SCI/EI</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4.智能制造单元系统集成应用实训平台的设计与实现,实验技术与管理(清华大学),2020,37(8):227-232.</w:t>
            </w:r>
            <w:r>
              <w:rPr>
                <w:rFonts w:hint="default" w:ascii="Times New Roman" w:hAnsi="Times New Roman" w:cs="Times New Roman"/>
                <w:b/>
                <w:bCs/>
                <w:vertAlign w:val="baseline"/>
                <w:lang w:val="en-US" w:eastAsia="zh-CN"/>
              </w:rPr>
              <w:t>第1作者,北大核心,</w:t>
            </w:r>
            <w:r>
              <w:rPr>
                <w:rFonts w:hint="default" w:ascii="Times New Roman" w:hAnsi="Times New Roman" w:cs="Times New Roman"/>
                <w:szCs w:val="21"/>
                <w:lang w:val="en-US" w:eastAsia="zh-CN"/>
              </w:rPr>
              <w:t>第一批次212</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5.平面金属薄板饰件精加工智能产线控制系统设计,制造技术与机床(中国机械工程学会),2020,(1):75-77.</w:t>
            </w:r>
            <w:r>
              <w:rPr>
                <w:rFonts w:hint="default" w:ascii="Times New Roman" w:hAnsi="Times New Roman" w:cs="Times New Roman"/>
                <w:b/>
                <w:bCs/>
                <w:vertAlign w:val="baseline"/>
                <w:lang w:val="en-US" w:eastAsia="zh-CN"/>
              </w:rPr>
              <w:t>第1作者,北大核心</w:t>
            </w:r>
            <w:r>
              <w:rPr>
                <w:rFonts w:hint="default" w:ascii="Times New Roman" w:hAnsi="Times New Roman" w:cs="Times New Roman"/>
                <w:szCs w:val="21"/>
                <w:lang w:val="en-US" w:eastAsia="zh-CN"/>
              </w:rPr>
              <w:t>,第一批次528</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6.平面金属薄板饰件精加工智能产线上下料装置设计,制造技术与机床(中国机械工程学会),2019,(12):70-73.</w:t>
            </w:r>
            <w:r>
              <w:rPr>
                <w:rFonts w:hint="default" w:ascii="Times New Roman" w:hAnsi="Times New Roman" w:cs="Times New Roman"/>
                <w:b/>
                <w:bCs/>
                <w:vertAlign w:val="baseline"/>
                <w:lang w:val="en-US" w:eastAsia="zh-CN"/>
              </w:rPr>
              <w:t>第1作者,北大核心</w:t>
            </w:r>
            <w:r>
              <w:rPr>
                <w:rFonts w:hint="default" w:ascii="Times New Roman" w:hAnsi="Times New Roman" w:cs="Times New Roman"/>
                <w:szCs w:val="21"/>
                <w:lang w:val="en-US" w:eastAsia="zh-CN"/>
              </w:rPr>
              <w:t>,第一批次528</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7.平面金属薄板饰件精加工智能产线工艺设计,制造技术与机床(中国机械工程学会),2019,(10):70-73.</w:t>
            </w:r>
            <w:r>
              <w:rPr>
                <w:rFonts w:hint="default" w:ascii="Times New Roman" w:hAnsi="Times New Roman" w:cs="Times New Roman"/>
                <w:b/>
                <w:bCs/>
                <w:vertAlign w:val="baseline"/>
                <w:lang w:val="en-US" w:eastAsia="zh-CN"/>
              </w:rPr>
              <w:t>第1作者,北大核心</w:t>
            </w:r>
            <w:r>
              <w:rPr>
                <w:rFonts w:hint="default" w:ascii="Times New Roman" w:hAnsi="Times New Roman" w:cs="Times New Roman"/>
                <w:szCs w:val="21"/>
                <w:lang w:val="en-US" w:eastAsia="zh-CN"/>
              </w:rPr>
              <w:t>,第一批次528</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8.20CrMnTi 渗碳钢齿轮成形磨削工艺优化试验研究,兵器材料科学与工程(中国兵工学会), 2017,40(4):10-15.</w:t>
            </w:r>
            <w:r>
              <w:rPr>
                <w:rFonts w:hint="default" w:ascii="Times New Roman" w:hAnsi="Times New Roman" w:cs="Times New Roman"/>
                <w:b/>
                <w:bCs/>
                <w:vertAlign w:val="baseline"/>
                <w:lang w:val="en-US" w:eastAsia="zh-CN"/>
              </w:rPr>
              <w:t>通信作者,CSCD 来源</w:t>
            </w:r>
            <w:r>
              <w:rPr>
                <w:rFonts w:hint="default" w:ascii="Times New Roman" w:hAnsi="Times New Roman" w:cs="Times New Roman"/>
                <w:szCs w:val="21"/>
                <w:lang w:val="en-US" w:eastAsia="zh-CN"/>
              </w:rPr>
              <w:t>,第一批次2244</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9.主卷扬的布置对旋挖钻机钻桅变幅油缸载荷的影响,机械强度（中国机械工程学会）,2015,37(1):186-190.</w:t>
            </w:r>
            <w:r>
              <w:rPr>
                <w:rFonts w:hint="default" w:ascii="Times New Roman" w:hAnsi="Times New Roman" w:cs="Times New Roman"/>
                <w:b/>
                <w:bCs/>
                <w:vertAlign w:val="baseline"/>
                <w:lang w:val="en-US" w:eastAsia="zh-CN"/>
              </w:rPr>
              <w:t>通信作者,CSCD 扩展</w:t>
            </w:r>
            <w:r>
              <w:rPr>
                <w:rFonts w:hint="default" w:ascii="Times New Roman" w:hAnsi="Times New Roman" w:cs="Times New Roman"/>
                <w:szCs w:val="21"/>
                <w:lang w:val="en-US" w:eastAsia="zh-CN"/>
              </w:rPr>
              <w:t>,第一批次2543</w:t>
            </w:r>
          </w:p>
          <w:p>
            <w:pPr>
              <w:jc w:val="both"/>
              <w:rPr>
                <w:rFonts w:hint="default" w:ascii="Times New Roman" w:hAnsi="Times New Roman" w:cs="Times New Roman"/>
                <w:b/>
                <w:bCs/>
                <w:vertAlign w:val="baseline"/>
                <w:lang w:val="en-US" w:eastAsia="zh-CN"/>
              </w:rPr>
            </w:pPr>
            <w:r>
              <w:rPr>
                <w:rFonts w:hint="default" w:ascii="Times New Roman" w:hAnsi="Times New Roman" w:cs="Times New Roman"/>
                <w:szCs w:val="21"/>
                <w:lang w:val="en-US" w:eastAsia="zh-CN"/>
              </w:rPr>
              <w:t>10.Effects of eccentricity, temperature, velocity and polymer properties of solids compressibility in vane extruder，Polymer engineering &amp;Science(Wiley),2014,4(6):1403-1411，</w:t>
            </w:r>
            <w:r>
              <w:rPr>
                <w:rFonts w:hint="default" w:ascii="Times New Roman" w:hAnsi="Times New Roman" w:cs="Times New Roman"/>
                <w:b/>
                <w:bCs/>
                <w:vertAlign w:val="baseline"/>
                <w:lang w:val="en-US" w:eastAsia="zh-CN"/>
              </w:rPr>
              <w:t>第2作者,SCI/EI</w:t>
            </w:r>
          </w:p>
          <w:p>
            <w:pPr>
              <w:jc w:val="both"/>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著作：</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1.</w:t>
            </w:r>
            <w:r>
              <w:rPr>
                <w:rFonts w:hint="default" w:ascii="Times New Roman" w:hAnsi="Times New Roman" w:cs="Times New Roman"/>
                <w:b/>
                <w:bCs/>
                <w:vertAlign w:val="baseline"/>
                <w:lang w:val="en-US" w:eastAsia="zh-CN"/>
              </w:rPr>
              <w:t>独著</w:t>
            </w:r>
            <w:r>
              <w:rPr>
                <w:rFonts w:hint="default" w:ascii="Times New Roman" w:hAnsi="Times New Roman" w:cs="Times New Roman"/>
                <w:szCs w:val="21"/>
                <w:lang w:val="en-US" w:eastAsia="zh-CN"/>
              </w:rPr>
              <w:t>,</w:t>
            </w:r>
            <w:r>
              <w:rPr>
                <w:rFonts w:hint="default" w:ascii="Times New Roman" w:hAnsi="Times New Roman" w:cs="Times New Roman"/>
                <w:b w:val="0"/>
                <w:bCs w:val="0"/>
                <w:vertAlign w:val="baseline"/>
                <w:lang w:val="en-US" w:eastAsia="zh-CN"/>
              </w:rPr>
              <w:t>《智能制造教学工厂系统设计》</w:t>
            </w:r>
            <w:r>
              <w:rPr>
                <w:rFonts w:hint="default" w:ascii="Times New Roman" w:hAnsi="Times New Roman" w:cs="Times New Roman"/>
                <w:b w:val="0"/>
                <w:bCs w:val="0"/>
                <w:szCs w:val="21"/>
                <w:lang w:val="en-US" w:eastAsia="zh-CN"/>
              </w:rPr>
              <w:t>,北</w:t>
            </w:r>
            <w:r>
              <w:rPr>
                <w:rFonts w:hint="default" w:ascii="Times New Roman" w:hAnsi="Times New Roman" w:cs="Times New Roman"/>
                <w:szCs w:val="21"/>
                <w:lang w:val="en-US" w:eastAsia="zh-CN"/>
              </w:rPr>
              <w:t>京理工大学出版社,2022</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2.</w:t>
            </w:r>
            <w:r>
              <w:rPr>
                <w:rFonts w:hint="default" w:ascii="Times New Roman" w:hAnsi="Times New Roman" w:cs="Times New Roman"/>
                <w:b/>
                <w:bCs/>
                <w:vertAlign w:val="baseline"/>
                <w:lang w:val="en-US" w:eastAsia="zh-CN"/>
              </w:rPr>
              <w:t>独著</w:t>
            </w:r>
            <w:r>
              <w:rPr>
                <w:rFonts w:hint="default" w:ascii="Times New Roman" w:hAnsi="Times New Roman" w:cs="Times New Roman"/>
                <w:szCs w:val="21"/>
                <w:lang w:val="en-US" w:eastAsia="zh-CN"/>
              </w:rPr>
              <w:t>,</w:t>
            </w:r>
            <w:r>
              <w:rPr>
                <w:rFonts w:hint="default" w:ascii="Times New Roman" w:hAnsi="Times New Roman" w:cs="Times New Roman"/>
                <w:b w:val="0"/>
                <w:bCs w:val="0"/>
                <w:vertAlign w:val="baseline"/>
                <w:lang w:val="en-US" w:eastAsia="zh-CN"/>
              </w:rPr>
              <w:t>《工业机器人技术应用》,北京</w:t>
            </w:r>
            <w:r>
              <w:rPr>
                <w:rFonts w:hint="default" w:ascii="Times New Roman" w:hAnsi="Times New Roman" w:cs="Times New Roman"/>
                <w:szCs w:val="21"/>
                <w:lang w:val="en-US" w:eastAsia="zh-CN"/>
              </w:rPr>
              <w:t>理工大学出版社,2021</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3.</w:t>
            </w:r>
            <w:r>
              <w:rPr>
                <w:rFonts w:hint="default" w:ascii="Times New Roman" w:hAnsi="Times New Roman" w:cs="Times New Roman"/>
                <w:b/>
                <w:bCs/>
                <w:vertAlign w:val="baseline"/>
                <w:lang w:val="en-US" w:eastAsia="zh-CN"/>
              </w:rPr>
              <w:t>独著</w:t>
            </w:r>
            <w:r>
              <w:rPr>
                <w:rFonts w:hint="default" w:ascii="Times New Roman" w:hAnsi="Times New Roman" w:cs="Times New Roman"/>
                <w:b w:val="0"/>
                <w:bCs w:val="0"/>
                <w:vertAlign w:val="baseline"/>
                <w:lang w:val="en-US" w:eastAsia="zh-CN"/>
              </w:rPr>
              <w:t>,《智能制造单元系统集成应用》,哈</w:t>
            </w:r>
            <w:r>
              <w:rPr>
                <w:rFonts w:hint="default" w:ascii="Times New Roman" w:hAnsi="Times New Roman" w:cs="Times New Roman"/>
                <w:szCs w:val="21"/>
                <w:lang w:val="en-US" w:eastAsia="zh-CN"/>
              </w:rPr>
              <w:t>尔滨工业大学出版社,2018</w:t>
            </w:r>
          </w:p>
          <w:p>
            <w:pPr>
              <w:jc w:val="both"/>
              <w:rPr>
                <w:rFonts w:hint="default" w:ascii="Times New Roman" w:hAnsi="Times New Roman" w:cs="Times New Roman"/>
                <w:b/>
                <w:bCs/>
                <w:szCs w:val="21"/>
                <w:lang w:val="en-US" w:eastAsia="zh-CN"/>
              </w:rPr>
            </w:pPr>
            <w:r>
              <w:rPr>
                <w:rFonts w:hint="default" w:ascii="Times New Roman" w:hAnsi="Times New Roman" w:cs="Times New Roman"/>
                <w:b/>
                <w:bCs/>
                <w:szCs w:val="21"/>
                <w:lang w:val="en-US" w:eastAsia="zh-CN"/>
              </w:rPr>
              <w:t>教材：</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1.</w:t>
            </w:r>
            <w:r>
              <w:rPr>
                <w:rFonts w:hint="eastAsia" w:ascii="Times New Roman" w:hAnsi="Times New Roman" w:cs="Times New Roman"/>
                <w:b/>
                <w:bCs/>
                <w:vertAlign w:val="baseline"/>
                <w:lang w:val="en-US" w:eastAsia="zh-CN"/>
              </w:rPr>
              <w:t>第1</w:t>
            </w:r>
            <w:r>
              <w:rPr>
                <w:rFonts w:hint="default" w:ascii="Times New Roman" w:hAnsi="Times New Roman" w:cs="Times New Roman"/>
                <w:b/>
                <w:bCs/>
                <w:vertAlign w:val="baseline"/>
                <w:lang w:val="en-US" w:eastAsia="zh-CN"/>
              </w:rPr>
              <w:t>,</w:t>
            </w:r>
            <w:r>
              <w:rPr>
                <w:rFonts w:hint="default" w:ascii="Times New Roman" w:hAnsi="Times New Roman" w:cs="Times New Roman"/>
                <w:szCs w:val="21"/>
                <w:lang w:val="en-US" w:eastAsia="zh-CN"/>
              </w:rPr>
              <w:t>《NACHI 工业机器人编程与操作》,机械工业出版社,2022</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2.</w:t>
            </w:r>
            <w:r>
              <w:rPr>
                <w:rFonts w:hint="eastAsia" w:ascii="Times New Roman" w:hAnsi="Times New Roman" w:cs="Times New Roman"/>
                <w:b/>
                <w:bCs/>
                <w:vertAlign w:val="baseline"/>
                <w:lang w:val="en-US" w:eastAsia="zh-CN"/>
              </w:rPr>
              <w:t>第1</w:t>
            </w:r>
            <w:r>
              <w:rPr>
                <w:rFonts w:hint="default" w:ascii="Times New Roman" w:hAnsi="Times New Roman" w:cs="Times New Roman"/>
                <w:szCs w:val="21"/>
                <w:lang w:val="en-US" w:eastAsia="zh-CN"/>
              </w:rPr>
              <w:t>,《ABB 工业机器人编程与操作》,西安电子科技大学出版社,2022</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3.</w:t>
            </w:r>
            <w:r>
              <w:rPr>
                <w:rFonts w:hint="eastAsia" w:ascii="Times New Roman" w:hAnsi="Times New Roman" w:cs="Times New Roman"/>
                <w:b/>
                <w:bCs/>
                <w:vertAlign w:val="baseline"/>
                <w:lang w:val="en-US" w:eastAsia="zh-CN"/>
              </w:rPr>
              <w:t>第1</w:t>
            </w:r>
            <w:r>
              <w:rPr>
                <w:rFonts w:hint="default" w:ascii="Times New Roman" w:hAnsi="Times New Roman" w:cs="Times New Roman"/>
                <w:szCs w:val="21"/>
                <w:lang w:val="en-US" w:eastAsia="zh-CN"/>
              </w:rPr>
              <w:t>,《工业机器人系统集成应用》,机械工业出版社,2021</w:t>
            </w:r>
          </w:p>
          <w:p>
            <w:pPr>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4.</w:t>
            </w:r>
            <w:r>
              <w:rPr>
                <w:rFonts w:hint="eastAsia" w:ascii="Times New Roman" w:hAnsi="Times New Roman" w:cs="Times New Roman"/>
                <w:b/>
                <w:bCs/>
                <w:vertAlign w:val="baseline"/>
                <w:lang w:val="en-US" w:eastAsia="zh-CN"/>
              </w:rPr>
              <w:t>第1</w:t>
            </w:r>
            <w:r>
              <w:rPr>
                <w:rFonts w:hint="default" w:ascii="Times New Roman" w:hAnsi="Times New Roman" w:cs="Times New Roman"/>
                <w:szCs w:val="21"/>
                <w:lang w:val="en-US" w:eastAsia="zh-CN"/>
              </w:rPr>
              <w:t>,《KUKA 工业机器人编程与操作》,机械工业出版社,2018</w:t>
            </w:r>
          </w:p>
        </w:tc>
        <w:tc>
          <w:tcPr>
            <w:tcW w:w="809" w:type="dxa"/>
            <w:vMerge w:val="restart"/>
            <w:vAlign w:val="top"/>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rPr>
                <w:rFonts w:hint="default" w:ascii="Times New Roman" w:hAnsi="Times New Roman" w:cs="Times New Roman"/>
              </w:rPr>
            </w:pPr>
          </w:p>
        </w:tc>
        <w:tc>
          <w:tcPr>
            <w:tcW w:w="1780" w:type="dxa"/>
            <w:vAlign w:val="center"/>
          </w:tcPr>
          <w:p>
            <w:pPr>
              <w:jc w:val="both"/>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承担或参与的科研技术开放项目及获奖情况</w:t>
            </w:r>
          </w:p>
        </w:tc>
        <w:tc>
          <w:tcPr>
            <w:tcW w:w="11503" w:type="dxa"/>
            <w:gridSpan w:val="5"/>
            <w:vAlign w:val="center"/>
          </w:tcPr>
          <w:p>
            <w:pPr>
              <w:jc w:val="both"/>
              <w:rPr>
                <w:rFonts w:hint="default" w:ascii="Times New Roman" w:hAnsi="Times New Roman" w:cs="Times New Roman"/>
                <w:sz w:val="18"/>
                <w:szCs w:val="18"/>
                <w:lang w:eastAsia="zh-CN"/>
              </w:rPr>
            </w:pP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1.主卷扬安装位置对旋挖钻机变幅油缸载荷特性的影响，2014.05，</w:t>
            </w:r>
            <w:r>
              <w:rPr>
                <w:rFonts w:hint="default" w:ascii="Times New Roman" w:hAnsi="Times New Roman" w:cs="Times New Roman"/>
                <w:b/>
                <w:bCs/>
                <w:vertAlign w:val="baseline"/>
                <w:lang w:val="en-US" w:eastAsia="zh-CN"/>
              </w:rPr>
              <w:t>湖南省科技厅，科技计划一般项目</w:t>
            </w:r>
            <w:r>
              <w:rPr>
                <w:rFonts w:hint="default" w:ascii="Times New Roman" w:hAnsi="Times New Roman" w:cs="Times New Roman"/>
                <w:vertAlign w:val="baseline"/>
                <w:lang w:val="en-US" w:eastAsia="zh-CN"/>
              </w:rPr>
              <w:t>，2014FJ6094，</w:t>
            </w:r>
            <w:r>
              <w:rPr>
                <w:rFonts w:hint="default" w:ascii="Times New Roman" w:hAnsi="Times New Roman" w:cs="Times New Roman"/>
                <w:b/>
                <w:bCs/>
                <w:vertAlign w:val="baseline"/>
                <w:lang w:val="en-US" w:eastAsia="zh-CN"/>
              </w:rPr>
              <w:t>第1</w:t>
            </w:r>
            <w:r>
              <w:rPr>
                <w:rFonts w:hint="default" w:ascii="Times New Roman" w:hAnsi="Times New Roman" w:cs="Times New Roman"/>
                <w:vertAlign w:val="baseline"/>
                <w:lang w:val="en-US" w:eastAsia="zh-CN"/>
              </w:rPr>
              <w:t>，已完成（5万）</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2.机器人科普教育与技术推广活动，2018.07，</w:t>
            </w:r>
            <w:r>
              <w:rPr>
                <w:rFonts w:hint="default" w:ascii="Times New Roman" w:hAnsi="Times New Roman" w:cs="Times New Roman"/>
                <w:b/>
                <w:bCs/>
                <w:vertAlign w:val="baseline"/>
                <w:lang w:val="en-US" w:eastAsia="zh-CN"/>
              </w:rPr>
              <w:t>湖南省科技厅，科技计划项目</w:t>
            </w:r>
            <w:r>
              <w:rPr>
                <w:rFonts w:hint="default" w:ascii="Times New Roman" w:hAnsi="Times New Roman" w:cs="Times New Roman"/>
                <w:vertAlign w:val="baseline"/>
                <w:lang w:val="en-US" w:eastAsia="zh-CN"/>
              </w:rPr>
              <w:t>，2018ZK4058，</w:t>
            </w:r>
            <w:r>
              <w:rPr>
                <w:rFonts w:hint="default" w:ascii="Times New Roman" w:hAnsi="Times New Roman" w:cs="Times New Roman"/>
                <w:b/>
                <w:bCs/>
                <w:vertAlign w:val="baseline"/>
                <w:lang w:val="en-US" w:eastAsia="zh-CN"/>
              </w:rPr>
              <w:t>第1</w:t>
            </w:r>
            <w:r>
              <w:rPr>
                <w:rFonts w:hint="default" w:ascii="Times New Roman" w:hAnsi="Times New Roman" w:cs="Times New Roman"/>
                <w:vertAlign w:val="baseline"/>
                <w:lang w:val="en-US" w:eastAsia="zh-CN"/>
              </w:rPr>
              <w:t>，已完成（10万）</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3.供给侧改革视域下智能控制技术专业群人才培养研究与实践，2017.04，</w:t>
            </w:r>
            <w:r>
              <w:rPr>
                <w:rFonts w:hint="default" w:ascii="Times New Roman" w:hAnsi="Times New Roman" w:cs="Times New Roman"/>
                <w:b/>
                <w:bCs/>
                <w:vertAlign w:val="baseline"/>
                <w:lang w:val="en-US" w:eastAsia="zh-CN"/>
              </w:rPr>
              <w:t>湖南省教育厅，教改研究项目</w:t>
            </w:r>
            <w:r>
              <w:rPr>
                <w:rFonts w:hint="default" w:ascii="Times New Roman" w:hAnsi="Times New Roman" w:cs="Times New Roman"/>
                <w:vertAlign w:val="baseline"/>
                <w:lang w:val="en-US" w:eastAsia="zh-CN"/>
              </w:rPr>
              <w:t>，ZJGB2016136，</w:t>
            </w:r>
            <w:r>
              <w:rPr>
                <w:rFonts w:hint="default" w:ascii="Times New Roman" w:hAnsi="Times New Roman" w:cs="Times New Roman"/>
                <w:b/>
                <w:bCs/>
                <w:vertAlign w:val="baseline"/>
                <w:lang w:val="en-US" w:eastAsia="zh-CN"/>
              </w:rPr>
              <w:t>第1</w:t>
            </w:r>
            <w:r>
              <w:rPr>
                <w:rFonts w:hint="default" w:ascii="Times New Roman" w:hAnsi="Times New Roman" w:cs="Times New Roman"/>
                <w:vertAlign w:val="baseline"/>
                <w:lang w:val="en-US" w:eastAsia="zh-CN"/>
              </w:rPr>
              <w:t>，已完成（</w:t>
            </w:r>
            <w:r>
              <w:rPr>
                <w:rFonts w:hint="eastAsia" w:ascii="Times New Roman" w:hAnsi="Times New Roman" w:cs="Times New Roman"/>
                <w:vertAlign w:val="baseline"/>
                <w:lang w:val="en-US" w:eastAsia="zh-CN"/>
              </w:rPr>
              <w:t>1.8</w:t>
            </w:r>
            <w:r>
              <w:rPr>
                <w:rFonts w:hint="default" w:ascii="Times New Roman" w:hAnsi="Times New Roman" w:cs="Times New Roman"/>
                <w:vertAlign w:val="baseline"/>
                <w:lang w:val="en-US" w:eastAsia="zh-CN"/>
              </w:rPr>
              <w:t>万）</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4.动态磨削工况下高速静压电主轴动态特性研究，2017.04，</w:t>
            </w:r>
            <w:r>
              <w:rPr>
                <w:rFonts w:hint="default" w:ascii="Times New Roman" w:hAnsi="Times New Roman" w:cs="Times New Roman"/>
                <w:b/>
                <w:bCs/>
                <w:vertAlign w:val="baseline"/>
                <w:lang w:val="en-US" w:eastAsia="zh-CN"/>
              </w:rPr>
              <w:t>湖南省科技厅，自然科学基金-科教联合</w:t>
            </w:r>
            <w:r>
              <w:rPr>
                <w:rFonts w:hint="default" w:ascii="Times New Roman" w:hAnsi="Times New Roman" w:cs="Times New Roman"/>
                <w:vertAlign w:val="baseline"/>
                <w:lang w:val="en-US" w:eastAsia="zh-CN"/>
              </w:rPr>
              <w:t>，2017JJ5027，</w:t>
            </w:r>
            <w:r>
              <w:rPr>
                <w:rFonts w:hint="default" w:ascii="Times New Roman" w:hAnsi="Times New Roman" w:cs="Times New Roman"/>
                <w:b/>
                <w:bCs/>
                <w:vertAlign w:val="baseline"/>
                <w:lang w:val="en-US" w:eastAsia="zh-CN"/>
              </w:rPr>
              <w:t>第1</w:t>
            </w:r>
            <w:r>
              <w:rPr>
                <w:rFonts w:hint="default" w:ascii="Times New Roman" w:hAnsi="Times New Roman" w:cs="Times New Roman"/>
                <w:vertAlign w:val="baseline"/>
                <w:lang w:val="en-US" w:eastAsia="zh-CN"/>
              </w:rPr>
              <w:t>，已完成（5万）</w:t>
            </w:r>
          </w:p>
        </w:tc>
        <w:tc>
          <w:tcPr>
            <w:tcW w:w="809" w:type="dxa"/>
            <w:vMerge w:val="continue"/>
            <w:vAlign w:val="top"/>
          </w:tcPr>
          <w:p>
            <w:pPr>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trPr>
        <w:tc>
          <w:tcPr>
            <w:tcW w:w="525" w:type="dxa"/>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社会服务</w:t>
            </w:r>
          </w:p>
        </w:tc>
        <w:tc>
          <w:tcPr>
            <w:tcW w:w="13283"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r>
              <w:rPr>
                <w:rFonts w:hint="default" w:ascii="Times New Roman" w:hAnsi="Times New Roman" w:cs="Times New Roman"/>
                <w:b/>
                <w:bCs/>
                <w:vertAlign w:val="baseline"/>
                <w:lang w:val="en-US" w:eastAsia="zh-CN"/>
              </w:rPr>
              <w:t>适应第八、1、（2）条</w:t>
            </w:r>
            <w:r>
              <w:rPr>
                <w:rFonts w:hint="default" w:ascii="Times New Roman" w:hAnsi="Times New Roman" w:cs="Times New Roman"/>
                <w:vertAlign w:val="baseline"/>
                <w:lang w:val="en-US" w:eastAsia="zh-CN"/>
              </w:rPr>
              <w:t>：职业院校教师素质提高计划高职类</w:t>
            </w:r>
            <w:r>
              <w:rPr>
                <w:rFonts w:hint="default" w:ascii="Times New Roman" w:hAnsi="Times New Roman" w:cs="Times New Roman"/>
                <w:b/>
                <w:bCs/>
                <w:vertAlign w:val="baseline"/>
                <w:lang w:val="en-US" w:eastAsia="zh-CN"/>
              </w:rPr>
              <w:t>2020年度“双师型”教师专业技能培训</w:t>
            </w:r>
            <w:r>
              <w:rPr>
                <w:rFonts w:hint="default" w:ascii="Times New Roman" w:hAnsi="Times New Roman" w:cs="Times New Roman"/>
                <w:vertAlign w:val="baseline"/>
                <w:lang w:val="en-US" w:eastAsia="zh-CN"/>
              </w:rPr>
              <w:t>（1+X项目工业机器人操作与运维证书）</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2.工业机器人综合实训教学工作站（GYR20171110），2017.11.10，湖南海纳明人机电有限公司，</w:t>
            </w:r>
            <w:r>
              <w:rPr>
                <w:rFonts w:hint="default" w:ascii="Times New Roman" w:hAnsi="Times New Roman" w:cs="Times New Roman"/>
                <w:b/>
                <w:bCs/>
                <w:vertAlign w:val="baseline"/>
                <w:lang w:val="en-US" w:eastAsia="zh-CN"/>
              </w:rPr>
              <w:t>非政府委托，第1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3.一种磨床送料机构及其控制方法，发明专利，ZL201610968452.8，国家知识产权局，</w:t>
            </w:r>
            <w:r>
              <w:rPr>
                <w:rFonts w:hint="default" w:ascii="Times New Roman" w:hAnsi="Times New Roman" w:cs="Times New Roman"/>
                <w:b/>
                <w:bCs/>
                <w:vertAlign w:val="baseline"/>
                <w:lang w:val="en-US" w:eastAsia="zh-CN"/>
              </w:rPr>
              <w:t>第3，2016年湖南省首台套奖励</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b/>
                <w:bCs/>
                <w:vertAlign w:val="baseline"/>
                <w:lang w:val="en-US" w:eastAsia="zh-CN"/>
              </w:rPr>
            </w:pPr>
            <w:r>
              <w:rPr>
                <w:rFonts w:hint="default" w:ascii="Times New Roman" w:hAnsi="Times New Roman" w:cs="Times New Roman"/>
                <w:vertAlign w:val="baseline"/>
                <w:lang w:val="en-US" w:eastAsia="zh-CN"/>
              </w:rPr>
              <w:t>4.一种喷涂线前处理生产线，实用新型专利，ZL202022438403，国家知识产权局，</w:t>
            </w:r>
            <w:r>
              <w:rPr>
                <w:rFonts w:hint="default" w:ascii="Times New Roman" w:hAnsi="Times New Roman" w:cs="Times New Roman"/>
                <w:b/>
                <w:bCs/>
                <w:vertAlign w:val="baseline"/>
                <w:lang w:val="en-US" w:eastAsia="zh-CN"/>
              </w:rPr>
              <w:t>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5.一种平面金属薄板饰件精加工智能制造教学系统，实用新型专利，ZL202120830258.X，国家知识产权局，</w:t>
            </w:r>
            <w:r>
              <w:rPr>
                <w:rFonts w:hint="default" w:ascii="Times New Roman" w:hAnsi="Times New Roman" w:cs="Times New Roman"/>
                <w:b/>
                <w:bCs/>
                <w:vertAlign w:val="baseline"/>
                <w:lang w:val="en-US" w:eastAsia="zh-CN"/>
              </w:rPr>
              <w:t>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6.智能工厂流水线操作自动化控制系统，软著，2020SR0494280，国家版权局，</w:t>
            </w:r>
            <w:r>
              <w:rPr>
                <w:rFonts w:hint="default" w:ascii="Times New Roman" w:hAnsi="Times New Roman" w:cs="Times New Roman"/>
                <w:b/>
                <w:bCs/>
                <w:vertAlign w:val="baseline"/>
                <w:lang w:val="en-US" w:eastAsia="zh-CN"/>
              </w:rPr>
              <w:t>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7.智能工厂流水线智能化运营管理系统，软著，2020SR0494274，国家版权局，</w:t>
            </w:r>
            <w:r>
              <w:rPr>
                <w:rFonts w:hint="default" w:ascii="Times New Roman" w:hAnsi="Times New Roman" w:cs="Times New Roman"/>
                <w:b/>
                <w:bCs/>
                <w:vertAlign w:val="baseline"/>
                <w:lang w:val="en-US" w:eastAsia="zh-CN"/>
              </w:rPr>
              <w:t>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8.智能制造实训中心数据平台，软著，2020SR0315904，国家版权局，</w:t>
            </w:r>
            <w:r>
              <w:rPr>
                <w:rFonts w:hint="default" w:ascii="Times New Roman" w:hAnsi="Times New Roman" w:cs="Times New Roman"/>
                <w:b/>
                <w:bCs/>
                <w:vertAlign w:val="baseline"/>
                <w:lang w:val="en-US" w:eastAsia="zh-CN"/>
              </w:rPr>
              <w:t>第1</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9.平面金属薄板饰件个性化定制系统，软著，2020SR0315809，国家版权局，</w:t>
            </w:r>
            <w:r>
              <w:rPr>
                <w:rFonts w:hint="default" w:ascii="Times New Roman" w:hAnsi="Times New Roman" w:cs="Times New Roman"/>
                <w:b/>
                <w:bCs/>
                <w:vertAlign w:val="baseline"/>
                <w:lang w:val="en-US" w:eastAsia="zh-CN"/>
              </w:rPr>
              <w:t>第1</w:t>
            </w:r>
          </w:p>
        </w:tc>
        <w:tc>
          <w:tcPr>
            <w:tcW w:w="809" w:type="dxa"/>
            <w:vAlign w:val="top"/>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anPSMT">
    <w:altName w:val="Times New Roman"/>
    <w:panose1 w:val="00000000000000000000"/>
    <w:charset w:val="00"/>
    <w:family w:val="auto"/>
    <w:pitch w:val="default"/>
    <w:sig w:usb0="00000000" w:usb1="00000000" w:usb2="00000000" w:usb3="00000000" w:csb0="00000000"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28"/>
        <w:szCs w:val="28"/>
        <w:u w:val="single"/>
        <w:lang w:val="en-US" w:eastAsia="zh-CN"/>
      </w:rPr>
    </w:pPr>
    <w:r>
      <w:rPr>
        <w:rFonts w:hint="eastAsia"/>
        <w:sz w:val="28"/>
        <w:szCs w:val="28"/>
        <w:lang w:val="en-US" w:eastAsia="zh-CN"/>
      </w:rPr>
      <w:t>单位：</w:t>
    </w:r>
    <w:r>
      <w:rPr>
        <w:rFonts w:hint="eastAsia"/>
        <w:sz w:val="28"/>
        <w:szCs w:val="28"/>
        <w:u w:val="single"/>
        <w:lang w:val="en-US" w:eastAsia="zh-CN"/>
      </w:rPr>
      <w:t>湖南开放大学</w:t>
    </w:r>
    <w:r>
      <w:rPr>
        <w:rFonts w:hint="eastAsia"/>
        <w:sz w:val="28"/>
        <w:szCs w:val="28"/>
        <w:u w:val="none"/>
        <w:lang w:val="en-US" w:eastAsia="zh-CN"/>
      </w:rPr>
      <w:t xml:space="preserve"> </w:t>
    </w:r>
    <w:r>
      <w:rPr>
        <w:rFonts w:hint="eastAsia"/>
        <w:sz w:val="28"/>
        <w:szCs w:val="28"/>
        <w:lang w:eastAsia="zh-CN"/>
      </w:rPr>
      <w:t>姓名：</w:t>
    </w:r>
    <w:r>
      <w:rPr>
        <w:rFonts w:hint="eastAsia"/>
        <w:sz w:val="28"/>
        <w:szCs w:val="28"/>
        <w:u w:val="single"/>
        <w:lang w:val="en-US" w:eastAsia="zh-CN"/>
      </w:rPr>
      <w:t>许怡赦</w:t>
    </w:r>
    <w:r>
      <w:rPr>
        <w:rFonts w:hint="eastAsia"/>
        <w:sz w:val="28"/>
        <w:szCs w:val="28"/>
        <w:u w:val="none"/>
        <w:lang w:val="en-US" w:eastAsia="zh-CN"/>
      </w:rPr>
      <w:t xml:space="preserve"> 申报职称：</w:t>
    </w:r>
    <w:r>
      <w:rPr>
        <w:rFonts w:hint="eastAsia"/>
        <w:sz w:val="28"/>
        <w:szCs w:val="28"/>
        <w:u w:val="single"/>
        <w:lang w:val="en-US" w:eastAsia="zh-CN"/>
      </w:rPr>
      <w:t>教授</w:t>
    </w:r>
    <w:r>
      <w:rPr>
        <w:rFonts w:hint="eastAsia"/>
        <w:sz w:val="28"/>
        <w:szCs w:val="28"/>
        <w:u w:val="none"/>
        <w:lang w:val="en-US" w:eastAsia="zh-CN"/>
      </w:rPr>
      <w:t xml:space="preserve"> 学科（专业）：</w:t>
    </w:r>
    <w:r>
      <w:rPr>
        <w:rFonts w:hint="eastAsia"/>
        <w:sz w:val="28"/>
        <w:szCs w:val="28"/>
        <w:u w:val="single"/>
        <w:lang w:val="en-US" w:eastAsia="zh-CN"/>
      </w:rPr>
      <w:t>机械设计与制造</w:t>
    </w:r>
    <w:r>
      <w:rPr>
        <w:rFonts w:hint="eastAsia"/>
        <w:sz w:val="28"/>
        <w:szCs w:val="28"/>
        <w:u w:val="none"/>
        <w:lang w:val="en-US" w:eastAsia="zh-CN"/>
      </w:rPr>
      <w:t xml:space="preserve"> 申报类别：</w:t>
    </w:r>
    <w:r>
      <w:rPr>
        <w:rFonts w:hint="eastAsia"/>
        <w:sz w:val="28"/>
        <w:szCs w:val="28"/>
        <w:u w:val="single"/>
        <w:lang w:val="en-US" w:eastAsia="zh-CN"/>
      </w:rPr>
      <w:t>教学研究型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ZTAzZGJjMTNlZjhiZDI4MDVkODJhNDUxNGUzYjUifQ=="/>
  </w:docVars>
  <w:rsids>
    <w:rsidRoot w:val="00172A27"/>
    <w:rsid w:val="01DB6127"/>
    <w:rsid w:val="038340E2"/>
    <w:rsid w:val="04AF4077"/>
    <w:rsid w:val="04B54A0D"/>
    <w:rsid w:val="04C125E2"/>
    <w:rsid w:val="068C5EFB"/>
    <w:rsid w:val="0786286D"/>
    <w:rsid w:val="08346622"/>
    <w:rsid w:val="095011A8"/>
    <w:rsid w:val="09B371A0"/>
    <w:rsid w:val="0AFB3396"/>
    <w:rsid w:val="0B2E2A96"/>
    <w:rsid w:val="0C700187"/>
    <w:rsid w:val="0CA97439"/>
    <w:rsid w:val="0DCF20BB"/>
    <w:rsid w:val="0F015EBD"/>
    <w:rsid w:val="110D3F66"/>
    <w:rsid w:val="11752C0E"/>
    <w:rsid w:val="11DF30C9"/>
    <w:rsid w:val="13446699"/>
    <w:rsid w:val="14F670A8"/>
    <w:rsid w:val="15A543F6"/>
    <w:rsid w:val="15A9411A"/>
    <w:rsid w:val="15BE749A"/>
    <w:rsid w:val="18300B23"/>
    <w:rsid w:val="184B4C79"/>
    <w:rsid w:val="18D41D66"/>
    <w:rsid w:val="19F26FDA"/>
    <w:rsid w:val="1A375F62"/>
    <w:rsid w:val="1A976C37"/>
    <w:rsid w:val="1BA2405D"/>
    <w:rsid w:val="1CAE5116"/>
    <w:rsid w:val="1E511FC4"/>
    <w:rsid w:val="1F3A2B07"/>
    <w:rsid w:val="1F792DAF"/>
    <w:rsid w:val="1FBA4340"/>
    <w:rsid w:val="2084196E"/>
    <w:rsid w:val="20E71F9A"/>
    <w:rsid w:val="2181419D"/>
    <w:rsid w:val="21CB27F1"/>
    <w:rsid w:val="22003D48"/>
    <w:rsid w:val="225E739B"/>
    <w:rsid w:val="230F5B30"/>
    <w:rsid w:val="23DA5DE6"/>
    <w:rsid w:val="24B65F0C"/>
    <w:rsid w:val="25423C43"/>
    <w:rsid w:val="27B23302"/>
    <w:rsid w:val="29456345"/>
    <w:rsid w:val="2CF37D17"/>
    <w:rsid w:val="2CFB54F7"/>
    <w:rsid w:val="2D0F0096"/>
    <w:rsid w:val="2D316324"/>
    <w:rsid w:val="2F367CE8"/>
    <w:rsid w:val="31CE41CD"/>
    <w:rsid w:val="325771B0"/>
    <w:rsid w:val="341669C7"/>
    <w:rsid w:val="357C6EC6"/>
    <w:rsid w:val="3659703F"/>
    <w:rsid w:val="38A8605B"/>
    <w:rsid w:val="38B14F10"/>
    <w:rsid w:val="39203A57"/>
    <w:rsid w:val="3AA06FEA"/>
    <w:rsid w:val="400006D7"/>
    <w:rsid w:val="40F40090"/>
    <w:rsid w:val="428E62C2"/>
    <w:rsid w:val="42EF4FB3"/>
    <w:rsid w:val="455530C7"/>
    <w:rsid w:val="46103126"/>
    <w:rsid w:val="47EF40E5"/>
    <w:rsid w:val="47F70466"/>
    <w:rsid w:val="48AF3B53"/>
    <w:rsid w:val="495A6EFE"/>
    <w:rsid w:val="4B441C14"/>
    <w:rsid w:val="4DAB7D28"/>
    <w:rsid w:val="4E444B90"/>
    <w:rsid w:val="4E651408"/>
    <w:rsid w:val="4E8B03D2"/>
    <w:rsid w:val="4EE25839"/>
    <w:rsid w:val="4F1638C7"/>
    <w:rsid w:val="4F486498"/>
    <w:rsid w:val="500E459E"/>
    <w:rsid w:val="50CC5E28"/>
    <w:rsid w:val="52216D8A"/>
    <w:rsid w:val="537624A9"/>
    <w:rsid w:val="55D10548"/>
    <w:rsid w:val="561C5C67"/>
    <w:rsid w:val="5623455D"/>
    <w:rsid w:val="56552F27"/>
    <w:rsid w:val="569071B7"/>
    <w:rsid w:val="56A9350E"/>
    <w:rsid w:val="56CD1D6A"/>
    <w:rsid w:val="56DA167E"/>
    <w:rsid w:val="57193F55"/>
    <w:rsid w:val="57EF42B3"/>
    <w:rsid w:val="59641FF4"/>
    <w:rsid w:val="5A2275C4"/>
    <w:rsid w:val="5AB87E26"/>
    <w:rsid w:val="5ABE26EE"/>
    <w:rsid w:val="5B81356B"/>
    <w:rsid w:val="5D5C4B9B"/>
    <w:rsid w:val="5E5A54F4"/>
    <w:rsid w:val="5ECC3FA2"/>
    <w:rsid w:val="5F131121"/>
    <w:rsid w:val="5F64678F"/>
    <w:rsid w:val="61957557"/>
    <w:rsid w:val="61BE18D7"/>
    <w:rsid w:val="620C3034"/>
    <w:rsid w:val="62EC2125"/>
    <w:rsid w:val="64281C7B"/>
    <w:rsid w:val="64F94633"/>
    <w:rsid w:val="66303069"/>
    <w:rsid w:val="68232E85"/>
    <w:rsid w:val="6A0E157C"/>
    <w:rsid w:val="6B113ED5"/>
    <w:rsid w:val="6B2F7D93"/>
    <w:rsid w:val="6C7D05FF"/>
    <w:rsid w:val="6D7E5A8E"/>
    <w:rsid w:val="6DA265FA"/>
    <w:rsid w:val="6E0077C5"/>
    <w:rsid w:val="6F2463D6"/>
    <w:rsid w:val="70A1703D"/>
    <w:rsid w:val="748E002A"/>
    <w:rsid w:val="78760DAF"/>
    <w:rsid w:val="78B908CF"/>
    <w:rsid w:val="78C37D6C"/>
    <w:rsid w:val="78EC7D02"/>
    <w:rsid w:val="797B7AD9"/>
    <w:rsid w:val="7A32570A"/>
    <w:rsid w:val="7A79575C"/>
    <w:rsid w:val="7B2014A6"/>
    <w:rsid w:val="7C174657"/>
    <w:rsid w:val="7D60611C"/>
    <w:rsid w:val="7D962473"/>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2859</Words>
  <Characters>3954</Characters>
  <Lines>0</Lines>
  <Paragraphs>0</Paragraphs>
  <TotalTime>79</TotalTime>
  <ScaleCrop>false</ScaleCrop>
  <LinksUpToDate>false</LinksUpToDate>
  <CharactersWithSpaces>4090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2023-11-19T13:49:00Z</cp:lastPrinted>
  <dcterms:modified xsi:type="dcterms:W3CDTF">2023-11-30T09:08:41Z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023FB4B4089B407C954EEB652A9C9722_13</vt:lpwstr>
  </property>
</Properties>
</file>